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25330897" w:displacedByCustomXml="next"/>
    <w:sdt>
      <w:sdtPr>
        <w:rPr>
          <w:rFonts w:ascii="Tahoma" w:hAnsi="Tahoma" w:cs="Tahoma"/>
          <w:b/>
          <w:sz w:val="16"/>
        </w:rPr>
        <w:id w:val="-1857033747"/>
        <w:lock w:val="sdtContentLocked"/>
        <w:placeholder>
          <w:docPart w:val="F43001E5F99F4D8289BB37D8EACF38C5"/>
        </w:placeholder>
        <w:group/>
      </w:sdtPr>
      <w:sdtEndPr>
        <w:rPr>
          <w:b w:val="0"/>
        </w:rPr>
      </w:sdtEndPr>
      <w:sdtContent>
        <w:p w14:paraId="684D6502" w14:textId="77777777" w:rsidR="00796BF0" w:rsidRPr="00CC7DDA" w:rsidRDefault="00796BF0" w:rsidP="00796BF0">
          <w:pPr>
            <w:framePr w:w="3340" w:h="1366" w:hRule="exact" w:hSpace="181" w:wrap="around" w:vAnchor="page" w:hAnchor="page" w:x="7536" w:y="2048" w:anchorLock="1"/>
            <w:tabs>
              <w:tab w:val="left" w:pos="142"/>
              <w:tab w:val="left" w:pos="426"/>
            </w:tabs>
            <w:rPr>
              <w:rFonts w:ascii="Tahoma" w:hAnsi="Tahoma" w:cs="Tahoma"/>
              <w:b/>
              <w:sz w:val="16"/>
            </w:rPr>
          </w:pPr>
          <w:r w:rsidRPr="00CC7DDA">
            <w:rPr>
              <w:rFonts w:ascii="Tahoma" w:hAnsi="Tahoma" w:cs="Tahoma"/>
              <w:b/>
              <w:sz w:val="16"/>
            </w:rPr>
            <w:t xml:space="preserve">BITZER </w:t>
          </w:r>
          <w:r>
            <w:rPr>
              <w:rFonts w:ascii="Tahoma" w:hAnsi="Tahoma" w:cs="Tahoma"/>
              <w:b/>
              <w:sz w:val="16"/>
            </w:rPr>
            <w:t>SE</w:t>
          </w:r>
        </w:p>
        <w:p w14:paraId="7C28EAAB" w14:textId="77777777" w:rsidR="00796BF0" w:rsidRPr="00FF34A4" w:rsidRDefault="00796BF0" w:rsidP="00796BF0">
          <w:pPr>
            <w:framePr w:w="3340" w:h="1366" w:hRule="exact" w:hSpace="181" w:wrap="around" w:vAnchor="page" w:hAnchor="page" w:x="7536" w:y="2048" w:anchorLock="1"/>
            <w:tabs>
              <w:tab w:val="left" w:pos="142"/>
              <w:tab w:val="left" w:pos="426"/>
            </w:tabs>
            <w:rPr>
              <w:rFonts w:ascii="Tahoma" w:hAnsi="Tahoma" w:cs="Tahoma"/>
              <w:sz w:val="16"/>
            </w:rPr>
          </w:pPr>
          <w:r w:rsidRPr="00FF34A4">
            <w:rPr>
              <w:rFonts w:ascii="Tahoma" w:hAnsi="Tahoma" w:cs="Tahoma"/>
              <w:sz w:val="16"/>
            </w:rPr>
            <w:t>Peter-Schaufler-Platz 1</w:t>
          </w:r>
        </w:p>
        <w:p w14:paraId="48BFA65F" w14:textId="77777777" w:rsidR="00796BF0" w:rsidRPr="007209B4" w:rsidRDefault="00796BF0" w:rsidP="00796BF0">
          <w:pPr>
            <w:framePr w:w="3340" w:h="1366" w:hRule="exact" w:hSpace="181" w:wrap="around" w:vAnchor="page" w:hAnchor="page" w:x="7536" w:y="2048" w:anchorLock="1"/>
            <w:tabs>
              <w:tab w:val="left" w:pos="426"/>
            </w:tabs>
            <w:rPr>
              <w:rFonts w:ascii="Tahoma" w:hAnsi="Tahoma" w:cs="Tahoma"/>
              <w:sz w:val="16"/>
            </w:rPr>
          </w:pPr>
          <w:r w:rsidRPr="007209B4">
            <w:rPr>
              <w:rFonts w:ascii="Tahoma" w:hAnsi="Tahoma" w:cs="Tahoma"/>
              <w:sz w:val="16"/>
            </w:rPr>
            <w:t>71065 Sindelfingen // Germany</w:t>
          </w:r>
        </w:p>
        <w:p w14:paraId="7B5E54EA" w14:textId="77777777" w:rsidR="00796BF0" w:rsidRPr="007209B4" w:rsidRDefault="00796BF0" w:rsidP="00796BF0">
          <w:pPr>
            <w:framePr w:w="3340" w:h="1366" w:hRule="exact" w:hSpace="181" w:wrap="around" w:vAnchor="page" w:hAnchor="page" w:x="7536" w:y="2048" w:anchorLock="1"/>
            <w:tabs>
              <w:tab w:val="left" w:pos="284"/>
            </w:tabs>
            <w:rPr>
              <w:rFonts w:ascii="Tahoma" w:hAnsi="Tahoma" w:cs="Tahoma"/>
              <w:sz w:val="16"/>
            </w:rPr>
          </w:pPr>
          <w:r w:rsidRPr="007209B4">
            <w:rPr>
              <w:rFonts w:ascii="Tahoma" w:hAnsi="Tahoma" w:cs="Tahoma"/>
              <w:sz w:val="16"/>
            </w:rPr>
            <w:t>Tel</w:t>
          </w:r>
          <w:r w:rsidRPr="007209B4">
            <w:rPr>
              <w:rFonts w:ascii="Tahoma" w:hAnsi="Tahoma" w:cs="Tahoma"/>
              <w:sz w:val="16"/>
            </w:rPr>
            <w:tab/>
            <w:t>+49 7031 932-0</w:t>
          </w:r>
        </w:p>
        <w:p w14:paraId="6CEC7D02" w14:textId="77777777" w:rsidR="00796BF0" w:rsidRPr="00B26433" w:rsidRDefault="00796BF0" w:rsidP="00796BF0">
          <w:pPr>
            <w:framePr w:w="3340" w:h="1366" w:hRule="exact" w:hSpace="181" w:wrap="around" w:vAnchor="page" w:hAnchor="page" w:x="7536" w:y="2048" w:anchorLock="1"/>
            <w:tabs>
              <w:tab w:val="left" w:pos="426"/>
            </w:tabs>
            <w:rPr>
              <w:rFonts w:ascii="Tahoma" w:hAnsi="Tahoma" w:cs="Tahoma"/>
            </w:rPr>
          </w:pPr>
          <w:r w:rsidRPr="00B26433">
            <w:rPr>
              <w:rFonts w:ascii="Tahoma" w:hAnsi="Tahoma" w:cs="Tahoma"/>
              <w:sz w:val="16"/>
            </w:rPr>
            <w:t>bitzer@bitzer.de</w:t>
          </w:r>
          <w:r w:rsidRPr="00B26433">
            <w:rPr>
              <w:rFonts w:ascii="Tahoma" w:hAnsi="Tahoma" w:cs="Tahoma"/>
              <w:sz w:val="16"/>
              <w:szCs w:val="16"/>
            </w:rPr>
            <w:t xml:space="preserve"> // </w:t>
          </w:r>
          <w:r w:rsidRPr="00B26433">
            <w:rPr>
              <w:rFonts w:ascii="Tahoma" w:hAnsi="Tahoma" w:cs="Tahoma"/>
              <w:sz w:val="16"/>
            </w:rPr>
            <w:t>www.bitzer.de</w:t>
          </w:r>
        </w:p>
      </w:sdtContent>
    </w:sdt>
    <w:sdt>
      <w:sdtPr>
        <w:rPr>
          <w:rFonts w:ascii="Tahoma" w:hAnsi="Tahoma" w:cs="Tahoma"/>
          <w:sz w:val="22"/>
          <w:szCs w:val="22"/>
        </w:rPr>
        <w:id w:val="230359698"/>
        <w:lock w:val="contentLocked"/>
        <w:placeholder>
          <w:docPart w:val="357FE6D38526408EBECFE9E482AC10E3"/>
        </w:placeholder>
        <w:group/>
      </w:sdtPr>
      <w:sdtEndPr/>
      <w:sdtContent>
        <w:sdt>
          <w:sdtPr>
            <w:rPr>
              <w:rFonts w:ascii="Tahoma" w:hAnsi="Tahoma" w:cs="Tahoma"/>
              <w:sz w:val="22"/>
              <w:szCs w:val="22"/>
            </w:rPr>
            <w:id w:val="-1481069674"/>
            <w:lock w:val="sdtContentLocked"/>
            <w:placeholder>
              <w:docPart w:val="357FE6D38526408EBECFE9E482AC10E3"/>
            </w:placeholder>
            <w:group/>
          </w:sdtPr>
          <w:sdtEndPr/>
          <w:sdtContent>
            <w:p w14:paraId="47849410" w14:textId="77777777" w:rsidR="00E63021" w:rsidRPr="00B26433" w:rsidRDefault="00E63021" w:rsidP="00E63021">
              <w:pPr>
                <w:rPr>
                  <w:rFonts w:ascii="Tahoma" w:hAnsi="Tahoma" w:cs="Tahoma"/>
                  <w:sz w:val="22"/>
                  <w:szCs w:val="22"/>
                </w:rPr>
              </w:pPr>
            </w:p>
            <w:p w14:paraId="4430F7AA" w14:textId="77777777" w:rsidR="00E63021" w:rsidRPr="00B26433" w:rsidRDefault="00E63021" w:rsidP="00E63021">
              <w:pPr>
                <w:rPr>
                  <w:rFonts w:ascii="Tahoma" w:hAnsi="Tahoma" w:cs="Tahoma"/>
                  <w:sz w:val="22"/>
                  <w:szCs w:val="22"/>
                </w:rPr>
              </w:pPr>
            </w:p>
            <w:p w14:paraId="259A0409" w14:textId="77777777" w:rsidR="00E63021" w:rsidRPr="00B26433" w:rsidRDefault="00E63021" w:rsidP="00E63021">
              <w:pPr>
                <w:rPr>
                  <w:rFonts w:ascii="Tahoma" w:hAnsi="Tahoma" w:cs="Tahoma"/>
                  <w:sz w:val="22"/>
                  <w:szCs w:val="22"/>
                </w:rPr>
              </w:pPr>
            </w:p>
            <w:p w14:paraId="2099877E" w14:textId="77777777" w:rsidR="00E63021" w:rsidRPr="00B26433" w:rsidRDefault="00E63021" w:rsidP="00E63021">
              <w:pPr>
                <w:rPr>
                  <w:rFonts w:ascii="Tahoma" w:hAnsi="Tahoma" w:cs="Tahoma"/>
                  <w:sz w:val="22"/>
                  <w:szCs w:val="22"/>
                </w:rPr>
              </w:pPr>
            </w:p>
            <w:tbl>
              <w:tblPr>
                <w:tblW w:w="0" w:type="auto"/>
                <w:tblInd w:w="106" w:type="dxa"/>
                <w:tblCellMar>
                  <w:left w:w="0" w:type="dxa"/>
                  <w:right w:w="70" w:type="dxa"/>
                </w:tblCellMar>
                <w:tblLook w:val="0000" w:firstRow="0" w:lastRow="0" w:firstColumn="0" w:lastColumn="0" w:noHBand="0" w:noVBand="0"/>
              </w:tblPr>
              <w:tblGrid>
                <w:gridCol w:w="1185"/>
                <w:gridCol w:w="96"/>
                <w:gridCol w:w="785"/>
                <w:gridCol w:w="1684"/>
              </w:tblGrid>
              <w:tr w:rsidR="007108D1" w:rsidRPr="00D33B49" w14:paraId="20032995" w14:textId="77777777" w:rsidTr="00EA1AB3">
                <w:trPr>
                  <w:trHeight w:val="182"/>
                </w:trPr>
                <w:tc>
                  <w:tcPr>
                    <w:tcW w:w="2066" w:type="dxa"/>
                    <w:gridSpan w:val="3"/>
                  </w:tcPr>
                  <w:p w14:paraId="3CEFA56B" w14:textId="77777777" w:rsidR="007108D1" w:rsidRPr="00D33B49" w:rsidRDefault="007108D1" w:rsidP="00EA1AB3">
                    <w:pPr>
                      <w:framePr w:w="3856" w:h="1372" w:hRule="exact" w:hSpace="181" w:wrap="around" w:vAnchor="page" w:hAnchor="page" w:x="7429" w:y="3584" w:anchorLock="1"/>
                      <w:rPr>
                        <w:rFonts w:ascii="Tahoma" w:hAnsi="Tahoma" w:cs="Tahoma"/>
                        <w:sz w:val="16"/>
                        <w:szCs w:val="16"/>
                      </w:rPr>
                    </w:pPr>
                    <w:bookmarkStart w:id="1" w:name="Adresse"/>
                    <w:bookmarkStart w:id="2" w:name="Text1"/>
                    <w:bookmarkEnd w:id="1"/>
                    <w:bookmarkEnd w:id="2"/>
                    <w:r w:rsidRPr="00D33B49">
                      <w:rPr>
                        <w:rFonts w:ascii="Tahoma" w:hAnsi="Tahoma" w:cs="Tahoma"/>
                        <w:sz w:val="16"/>
                        <w:szCs w:val="16"/>
                      </w:rPr>
                      <w:t>Unser Zeichen</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Our Ref.</w:t>
                    </w:r>
                  </w:p>
                </w:tc>
                <w:tc>
                  <w:tcPr>
                    <w:tcW w:w="1684" w:type="dxa"/>
                  </w:tcPr>
                  <w:p w14:paraId="50A9DFFF" w14:textId="77777777" w:rsidR="007108D1" w:rsidRPr="00D33B49" w:rsidRDefault="007108D1" w:rsidP="00EA1AB3">
                    <w:pPr>
                      <w:framePr w:w="3856" w:h="1372" w:hRule="exact" w:hSpace="181" w:wrap="around" w:vAnchor="page" w:hAnchor="page" w:x="7429" w:y="3584" w:anchorLock="1"/>
                      <w:jc w:val="right"/>
                      <w:rPr>
                        <w:rFonts w:ascii="Tahoma" w:hAnsi="Tahoma" w:cs="Tahoma"/>
                        <w:sz w:val="16"/>
                        <w:szCs w:val="16"/>
                      </w:rPr>
                    </w:pPr>
                    <w:bookmarkStart w:id="3" w:name="UnserZeichen"/>
                    <w:bookmarkEnd w:id="3"/>
                  </w:p>
                </w:tc>
              </w:tr>
              <w:tr w:rsidR="007108D1" w:rsidRPr="00D33B49" w14:paraId="3AC9EF69" w14:textId="77777777" w:rsidTr="00EA1AB3">
                <w:trPr>
                  <w:trHeight w:val="113"/>
                </w:trPr>
                <w:tc>
                  <w:tcPr>
                    <w:tcW w:w="3750" w:type="dxa"/>
                    <w:gridSpan w:val="4"/>
                  </w:tcPr>
                  <w:p w14:paraId="345EFAD8" w14:textId="77777777" w:rsidR="007108D1" w:rsidRPr="00D33B49" w:rsidRDefault="007108D1" w:rsidP="00EA1AB3">
                    <w:pPr>
                      <w:framePr w:w="3856" w:h="1372" w:hRule="exact" w:hSpace="181" w:wrap="around" w:vAnchor="page" w:hAnchor="page" w:x="7429" w:y="3584" w:anchorLock="1"/>
                      <w:rPr>
                        <w:rFonts w:ascii="Tahoma" w:hAnsi="Tahoma" w:cs="Tahoma"/>
                        <w:sz w:val="12"/>
                        <w:szCs w:val="12"/>
                      </w:rPr>
                    </w:pPr>
                  </w:p>
                </w:tc>
              </w:tr>
              <w:tr w:rsidR="007108D1" w:rsidRPr="00D33B49" w14:paraId="6745AE7F" w14:textId="77777777" w:rsidTr="00EA1AB3">
                <w:trPr>
                  <w:trHeight w:val="181"/>
                </w:trPr>
                <w:tc>
                  <w:tcPr>
                    <w:tcW w:w="1281" w:type="dxa"/>
                    <w:gridSpan w:val="2"/>
                  </w:tcPr>
                  <w:p w14:paraId="6FF258CC" w14:textId="77777777" w:rsidR="007108D1" w:rsidRPr="00D33B49" w:rsidRDefault="007108D1" w:rsidP="00EA1AB3">
                    <w:pPr>
                      <w:framePr w:w="3856" w:h="1372" w:hRule="exact" w:hSpace="181" w:wrap="around" w:vAnchor="page" w:hAnchor="page" w:x="7429" w:y="3584" w:anchorLock="1"/>
                      <w:rPr>
                        <w:rFonts w:ascii="Tahoma" w:hAnsi="Tahoma" w:cs="Tahoma"/>
                        <w:sz w:val="16"/>
                        <w:szCs w:val="16"/>
                      </w:rPr>
                    </w:pPr>
                    <w:r w:rsidRPr="00D33B49">
                      <w:rPr>
                        <w:rFonts w:ascii="Tahoma" w:hAnsi="Tahoma" w:cs="Tahoma"/>
                        <w:sz w:val="16"/>
                        <w:szCs w:val="16"/>
                      </w:rPr>
                      <w:t>Abs.</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Sender</w:t>
                    </w:r>
                  </w:p>
                </w:tc>
                <w:tc>
                  <w:tcPr>
                    <w:tcW w:w="2469" w:type="dxa"/>
                    <w:gridSpan w:val="2"/>
                  </w:tcPr>
                  <w:p w14:paraId="3F457927" w14:textId="77777777" w:rsidR="007108D1" w:rsidRPr="00D33B49" w:rsidRDefault="007108D1" w:rsidP="00EA1AB3">
                    <w:pPr>
                      <w:framePr w:w="3856" w:h="1372" w:hRule="exact" w:hSpace="181" w:wrap="around" w:vAnchor="page" w:hAnchor="page" w:x="7429" w:y="3584" w:anchorLock="1"/>
                      <w:jc w:val="right"/>
                      <w:rPr>
                        <w:rFonts w:ascii="Tahoma" w:hAnsi="Tahoma" w:cs="Tahoma"/>
                        <w:sz w:val="16"/>
                        <w:szCs w:val="16"/>
                      </w:rPr>
                    </w:pPr>
                    <w:bookmarkStart w:id="4" w:name="Absender"/>
                    <w:bookmarkEnd w:id="4"/>
                    <w:r>
                      <w:rPr>
                        <w:rFonts w:ascii="Tahoma" w:hAnsi="Tahoma" w:cs="Tahoma"/>
                        <w:sz w:val="16"/>
                        <w:szCs w:val="16"/>
                      </w:rPr>
                      <w:t>Stefanie Holst</w:t>
                    </w:r>
                  </w:p>
                </w:tc>
              </w:tr>
              <w:tr w:rsidR="007108D1" w:rsidRPr="007108D1" w14:paraId="4D7862FE" w14:textId="77777777" w:rsidTr="00EA1AB3">
                <w:trPr>
                  <w:trHeight w:val="181"/>
                </w:trPr>
                <w:tc>
                  <w:tcPr>
                    <w:tcW w:w="1185" w:type="dxa"/>
                  </w:tcPr>
                  <w:p w14:paraId="77443C76" w14:textId="77777777" w:rsidR="007108D1" w:rsidRPr="00D33B49" w:rsidRDefault="007108D1" w:rsidP="00EA1AB3">
                    <w:pPr>
                      <w:framePr w:w="3856" w:h="1372" w:hRule="exact" w:hSpace="181" w:wrap="around" w:vAnchor="page" w:hAnchor="page" w:x="7429" w:y="3584" w:anchorLock="1"/>
                      <w:rPr>
                        <w:rFonts w:ascii="Tahoma" w:hAnsi="Tahoma" w:cs="Tahoma"/>
                        <w:sz w:val="16"/>
                        <w:szCs w:val="16"/>
                      </w:rPr>
                    </w:pPr>
                  </w:p>
                </w:tc>
                <w:tc>
                  <w:tcPr>
                    <w:tcW w:w="2565" w:type="dxa"/>
                    <w:gridSpan w:val="3"/>
                    <w:tcMar>
                      <w:right w:w="74" w:type="dxa"/>
                    </w:tcMar>
                  </w:tcPr>
                  <w:p w14:paraId="0FD08484" w14:textId="77777777" w:rsidR="007108D1" w:rsidRPr="005A1978" w:rsidRDefault="007108D1" w:rsidP="00EA1AB3">
                    <w:pPr>
                      <w:framePr w:w="3856" w:h="1372" w:hRule="exact" w:hSpace="181" w:wrap="around" w:vAnchor="page" w:hAnchor="page" w:x="7429" w:y="3584" w:anchorLock="1"/>
                      <w:jc w:val="right"/>
                      <w:rPr>
                        <w:rFonts w:ascii="Tahoma" w:hAnsi="Tahoma" w:cs="Tahoma"/>
                        <w:sz w:val="16"/>
                        <w:szCs w:val="16"/>
                        <w:lang w:val="en-US"/>
                      </w:rPr>
                    </w:pPr>
                    <w:bookmarkStart w:id="5" w:name="Abteilung"/>
                    <w:bookmarkEnd w:id="5"/>
                    <w:r w:rsidRPr="007267DC">
                      <w:rPr>
                        <w:rFonts w:ascii="Tahoma" w:hAnsi="Tahoma" w:cs="Tahoma"/>
                        <w:spacing w:val="-4"/>
                        <w:sz w:val="16"/>
                        <w:szCs w:val="16"/>
                        <w:lang w:val="en-US"/>
                      </w:rPr>
                      <w:t>Head of Corporate Communications</w:t>
                    </w:r>
                    <w:r>
                      <w:rPr>
                        <w:rFonts w:ascii="Tahoma" w:hAnsi="Tahoma" w:cs="Tahoma"/>
                        <w:sz w:val="16"/>
                        <w:szCs w:val="16"/>
                        <w:lang w:val="en-US"/>
                      </w:rPr>
                      <w:t xml:space="preserve"> </w:t>
                    </w:r>
                    <w:r w:rsidRPr="005A1978">
                      <w:rPr>
                        <w:rFonts w:ascii="Tahoma" w:hAnsi="Tahoma" w:cs="Tahoma"/>
                        <w:sz w:val="16"/>
                        <w:szCs w:val="16"/>
                        <w:lang w:val="en-US"/>
                      </w:rPr>
                      <w:t xml:space="preserve">   </w:t>
                    </w:r>
                    <w:r w:rsidRPr="005A1978">
                      <w:rPr>
                        <w:rFonts w:ascii="Tahoma" w:hAnsi="Tahoma" w:cs="Tahoma"/>
                        <w:sz w:val="16"/>
                        <w:szCs w:val="16"/>
                        <w:lang w:val="en-US"/>
                      </w:rPr>
                      <w:br/>
                      <w:t xml:space="preserve"> </w:t>
                    </w:r>
                    <w:r>
                      <w:rPr>
                        <w:rFonts w:ascii="Tahoma" w:hAnsi="Tahoma" w:cs="Tahoma"/>
                        <w:sz w:val="16"/>
                        <w:szCs w:val="16"/>
                        <w:lang w:val="en-US"/>
                      </w:rPr>
                      <w:t>and Marketing Content</w:t>
                    </w:r>
                    <w:r w:rsidRPr="005A1978">
                      <w:rPr>
                        <w:rFonts w:ascii="Tahoma" w:hAnsi="Tahoma" w:cs="Tahoma"/>
                        <w:sz w:val="16"/>
                        <w:szCs w:val="16"/>
                        <w:lang w:val="en-US"/>
                      </w:rPr>
                      <w:t xml:space="preserve"> </w:t>
                    </w:r>
                  </w:p>
                </w:tc>
              </w:tr>
              <w:tr w:rsidR="007108D1" w:rsidRPr="00D33B49" w14:paraId="4CC35717" w14:textId="77777777" w:rsidTr="00EA1AB3">
                <w:trPr>
                  <w:trHeight w:val="181"/>
                </w:trPr>
                <w:tc>
                  <w:tcPr>
                    <w:tcW w:w="1281" w:type="dxa"/>
                    <w:gridSpan w:val="2"/>
                  </w:tcPr>
                  <w:p w14:paraId="1E7A761A" w14:textId="77777777" w:rsidR="007108D1" w:rsidRPr="00D33B49" w:rsidRDefault="007108D1" w:rsidP="00EA1AB3">
                    <w:pPr>
                      <w:framePr w:w="3856" w:h="1372" w:hRule="exact" w:hSpace="181" w:wrap="around" w:vAnchor="page" w:hAnchor="page" w:x="7429" w:y="3584" w:anchorLock="1"/>
                      <w:rPr>
                        <w:rFonts w:ascii="Tahoma" w:hAnsi="Tahoma" w:cs="Tahoma"/>
                        <w:sz w:val="16"/>
                        <w:szCs w:val="16"/>
                      </w:rPr>
                    </w:pPr>
                    <w:r>
                      <w:rPr>
                        <w:rFonts w:ascii="Tahoma" w:hAnsi="Tahoma" w:cs="Tahoma"/>
                        <w:sz w:val="16"/>
                        <w:szCs w:val="16"/>
                      </w:rPr>
                      <w:t>T</w:t>
                    </w:r>
                    <w:r w:rsidRPr="00D33B49">
                      <w:rPr>
                        <w:rFonts w:ascii="Tahoma" w:hAnsi="Tahoma" w:cs="Tahoma"/>
                        <w:sz w:val="16"/>
                        <w:szCs w:val="16"/>
                      </w:rPr>
                      <w:t>el</w:t>
                    </w:r>
                    <w:r w:rsidRPr="00372270">
                      <w:rPr>
                        <w:rFonts w:ascii="Tahoma" w:hAnsi="Tahoma" w:cs="Tahoma"/>
                        <w:w w:val="80"/>
                        <w:sz w:val="16"/>
                        <w:szCs w:val="16"/>
                      </w:rPr>
                      <w:t xml:space="preserve">  </w:t>
                    </w:r>
                    <w:r w:rsidRPr="00D33B49">
                      <w:rPr>
                        <w:rFonts w:ascii="Tahoma" w:hAnsi="Tahoma" w:cs="Tahoma"/>
                        <w:sz w:val="16"/>
                        <w:szCs w:val="16"/>
                      </w:rPr>
                      <w:t>Dw.</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Ext.</w:t>
                    </w:r>
                  </w:p>
                </w:tc>
                <w:tc>
                  <w:tcPr>
                    <w:tcW w:w="2469" w:type="dxa"/>
                    <w:gridSpan w:val="2"/>
                  </w:tcPr>
                  <w:p w14:paraId="5B119664" w14:textId="77777777" w:rsidR="007108D1" w:rsidRPr="00D33B49" w:rsidRDefault="007108D1" w:rsidP="00EA1AB3">
                    <w:pPr>
                      <w:framePr w:w="3856" w:h="1372" w:hRule="exact" w:hSpace="181" w:wrap="around" w:vAnchor="page" w:hAnchor="page" w:x="7429" w:y="3584" w:anchorLock="1"/>
                      <w:jc w:val="right"/>
                      <w:rPr>
                        <w:rFonts w:ascii="Tahoma" w:hAnsi="Tahoma" w:cs="Tahoma"/>
                        <w:sz w:val="16"/>
                        <w:szCs w:val="16"/>
                      </w:rPr>
                    </w:pPr>
                    <w:bookmarkStart w:id="6" w:name="Durchwahl"/>
                    <w:bookmarkEnd w:id="6"/>
                    <w:r>
                      <w:rPr>
                        <w:rFonts w:ascii="Tahoma" w:hAnsi="Tahoma" w:cs="Tahoma"/>
                        <w:sz w:val="16"/>
                        <w:szCs w:val="16"/>
                      </w:rPr>
                      <w:t>+49 7031 932-4327</w:t>
                    </w:r>
                  </w:p>
                </w:tc>
              </w:tr>
              <w:tr w:rsidR="007108D1" w:rsidRPr="00D33B49" w14:paraId="53D0B059" w14:textId="77777777" w:rsidTr="00EA1AB3">
                <w:trPr>
                  <w:trHeight w:val="181"/>
                </w:trPr>
                <w:tc>
                  <w:tcPr>
                    <w:tcW w:w="1281" w:type="dxa"/>
                    <w:gridSpan w:val="2"/>
                  </w:tcPr>
                  <w:p w14:paraId="7CF0E23F" w14:textId="77777777" w:rsidR="007108D1" w:rsidRPr="00D33B49" w:rsidRDefault="007108D1" w:rsidP="00EA1AB3">
                    <w:pPr>
                      <w:framePr w:w="3856" w:h="1372" w:hRule="exact" w:hSpace="181" w:wrap="around" w:vAnchor="page" w:hAnchor="page" w:x="7429" w:y="3584" w:anchorLock="1"/>
                      <w:rPr>
                        <w:rFonts w:ascii="Tahoma" w:hAnsi="Tahoma" w:cs="Tahoma"/>
                        <w:sz w:val="16"/>
                        <w:szCs w:val="16"/>
                      </w:rPr>
                    </w:pPr>
                    <w:r w:rsidRPr="00D33B49">
                      <w:rPr>
                        <w:rFonts w:ascii="Tahoma" w:hAnsi="Tahoma" w:cs="Tahoma"/>
                        <w:sz w:val="16"/>
                        <w:szCs w:val="16"/>
                      </w:rPr>
                      <w:t>E-Mail</w:t>
                    </w:r>
                  </w:p>
                </w:tc>
                <w:tc>
                  <w:tcPr>
                    <w:tcW w:w="2469" w:type="dxa"/>
                    <w:gridSpan w:val="2"/>
                  </w:tcPr>
                  <w:p w14:paraId="4024835F" w14:textId="77777777" w:rsidR="007108D1" w:rsidRPr="00D33B49" w:rsidRDefault="007108D1" w:rsidP="00EA1AB3">
                    <w:pPr>
                      <w:framePr w:w="3856" w:h="1372" w:hRule="exact" w:hSpace="181" w:wrap="around" w:vAnchor="page" w:hAnchor="page" w:x="7429" w:y="3584" w:anchorLock="1"/>
                      <w:jc w:val="right"/>
                      <w:rPr>
                        <w:rFonts w:ascii="Tahoma" w:hAnsi="Tahoma" w:cs="Tahoma"/>
                        <w:sz w:val="16"/>
                        <w:szCs w:val="16"/>
                      </w:rPr>
                    </w:pPr>
                    <w:bookmarkStart w:id="7" w:name="eMail"/>
                    <w:bookmarkEnd w:id="7"/>
                    <w:r>
                      <w:rPr>
                        <w:rFonts w:ascii="Tahoma" w:hAnsi="Tahoma" w:cs="Tahoma"/>
                        <w:sz w:val="16"/>
                        <w:szCs w:val="16"/>
                      </w:rPr>
                      <w:t>stefanie.holst@bitzer.de</w:t>
                    </w:r>
                  </w:p>
                </w:tc>
              </w:tr>
              <w:tr w:rsidR="007108D1" w:rsidRPr="00D33B49" w14:paraId="1DC97679" w14:textId="77777777" w:rsidTr="00EA1AB3">
                <w:trPr>
                  <w:trHeight w:val="113"/>
                </w:trPr>
                <w:tc>
                  <w:tcPr>
                    <w:tcW w:w="1281" w:type="dxa"/>
                    <w:gridSpan w:val="2"/>
                  </w:tcPr>
                  <w:p w14:paraId="080A2233" w14:textId="77777777" w:rsidR="007108D1" w:rsidRPr="00D33B49" w:rsidRDefault="007108D1" w:rsidP="00EA1AB3">
                    <w:pPr>
                      <w:framePr w:w="3856" w:h="1372" w:hRule="exact" w:hSpace="181" w:wrap="around" w:vAnchor="page" w:hAnchor="page" w:x="7429" w:y="3584" w:anchorLock="1"/>
                      <w:ind w:left="-42"/>
                      <w:rPr>
                        <w:rFonts w:ascii="Tahoma" w:hAnsi="Tahoma" w:cs="Tahoma"/>
                        <w:sz w:val="12"/>
                        <w:szCs w:val="12"/>
                      </w:rPr>
                    </w:pPr>
                  </w:p>
                </w:tc>
                <w:tc>
                  <w:tcPr>
                    <w:tcW w:w="2469" w:type="dxa"/>
                    <w:gridSpan w:val="2"/>
                  </w:tcPr>
                  <w:p w14:paraId="07CEA62B" w14:textId="77777777" w:rsidR="007108D1" w:rsidRPr="00D33B49" w:rsidRDefault="007108D1" w:rsidP="00EA1AB3">
                    <w:pPr>
                      <w:framePr w:w="3856" w:h="1372" w:hRule="exact" w:hSpace="181" w:wrap="around" w:vAnchor="page" w:hAnchor="page" w:x="7429" w:y="3584" w:anchorLock="1"/>
                      <w:ind w:left="-42"/>
                      <w:jc w:val="right"/>
                      <w:rPr>
                        <w:rFonts w:ascii="Tahoma" w:hAnsi="Tahoma" w:cs="Tahoma"/>
                        <w:sz w:val="12"/>
                        <w:szCs w:val="12"/>
                      </w:rPr>
                    </w:pPr>
                  </w:p>
                </w:tc>
              </w:tr>
            </w:tbl>
            <w:p w14:paraId="54D2B1EF" w14:textId="77777777" w:rsidR="007108D1" w:rsidRPr="00D33B49" w:rsidRDefault="007108D1" w:rsidP="007108D1">
              <w:pPr>
                <w:framePr w:w="3856" w:h="1372" w:hRule="exact" w:hSpace="181" w:wrap="around" w:vAnchor="page" w:hAnchor="page" w:x="7429" w:y="3584" w:anchorLock="1"/>
                <w:rPr>
                  <w:rFonts w:ascii="Tahoma" w:hAnsi="Tahoma" w:cs="Tahoma"/>
                </w:rPr>
              </w:pPr>
            </w:p>
            <w:p w14:paraId="3200FD95" w14:textId="77777777" w:rsidR="00E63021" w:rsidRPr="00CD3C95" w:rsidRDefault="00E63021" w:rsidP="00E63021">
              <w:pPr>
                <w:rPr>
                  <w:rFonts w:ascii="Tahoma" w:hAnsi="Tahoma" w:cs="Tahoma"/>
                  <w:sz w:val="22"/>
                  <w:szCs w:val="22"/>
                </w:rPr>
              </w:pPr>
            </w:p>
            <w:p w14:paraId="6B0D1C36" w14:textId="77777777" w:rsidR="00CB5388" w:rsidRPr="00CD3C95" w:rsidRDefault="00CB5388" w:rsidP="00E63021">
              <w:pPr>
                <w:tabs>
                  <w:tab w:val="left" w:pos="1851"/>
                </w:tabs>
                <w:rPr>
                  <w:rFonts w:ascii="Tahoma" w:hAnsi="Tahoma" w:cs="Tahoma"/>
                  <w:sz w:val="22"/>
                  <w:szCs w:val="22"/>
                </w:rPr>
              </w:pPr>
            </w:p>
            <w:p w14:paraId="710030B6" w14:textId="77777777" w:rsidR="007F11B8" w:rsidRDefault="007F11B8" w:rsidP="00E63021">
              <w:pPr>
                <w:tabs>
                  <w:tab w:val="left" w:pos="1851"/>
                </w:tabs>
                <w:rPr>
                  <w:rFonts w:ascii="Tahoma" w:hAnsi="Tahoma" w:cs="Tahoma"/>
                  <w:sz w:val="22"/>
                  <w:szCs w:val="22"/>
                </w:rPr>
              </w:pPr>
              <w:bookmarkStart w:id="8" w:name="Betreff"/>
              <w:bookmarkEnd w:id="8"/>
            </w:p>
            <w:p w14:paraId="2F59A1F1" w14:textId="77777777" w:rsidR="005A1070" w:rsidRDefault="005A1070" w:rsidP="00E63021">
              <w:pPr>
                <w:tabs>
                  <w:tab w:val="left" w:pos="1851"/>
                </w:tabs>
                <w:rPr>
                  <w:rFonts w:ascii="Tahoma" w:hAnsi="Tahoma" w:cs="Tahoma"/>
                  <w:sz w:val="22"/>
                  <w:szCs w:val="22"/>
                </w:rPr>
              </w:pPr>
            </w:p>
            <w:p w14:paraId="1CA65CB7" w14:textId="77777777" w:rsidR="005A1070" w:rsidRDefault="005A1070" w:rsidP="00E63021">
              <w:pPr>
                <w:tabs>
                  <w:tab w:val="left" w:pos="1851"/>
                </w:tabs>
                <w:rPr>
                  <w:rFonts w:ascii="Tahoma" w:hAnsi="Tahoma" w:cs="Tahoma"/>
                  <w:sz w:val="22"/>
                  <w:szCs w:val="22"/>
                </w:rPr>
              </w:pPr>
            </w:p>
            <w:p w14:paraId="353F9ADE" w14:textId="77777777" w:rsidR="005A1070" w:rsidRDefault="005A1070" w:rsidP="00E63021">
              <w:pPr>
                <w:tabs>
                  <w:tab w:val="left" w:pos="1851"/>
                </w:tabs>
                <w:rPr>
                  <w:rFonts w:ascii="Tahoma" w:hAnsi="Tahoma" w:cs="Tahoma"/>
                  <w:sz w:val="22"/>
                  <w:szCs w:val="22"/>
                </w:rPr>
              </w:pPr>
            </w:p>
            <w:p w14:paraId="64250DF0" w14:textId="77777777" w:rsidR="005A1070" w:rsidRDefault="005A1070" w:rsidP="00E63021">
              <w:pPr>
                <w:tabs>
                  <w:tab w:val="left" w:pos="1851"/>
                </w:tabs>
                <w:rPr>
                  <w:rFonts w:ascii="Tahoma" w:hAnsi="Tahoma" w:cs="Tahoma"/>
                  <w:sz w:val="22"/>
                  <w:szCs w:val="22"/>
                </w:rPr>
              </w:pPr>
            </w:p>
            <w:p w14:paraId="7C94A17A" w14:textId="77777777" w:rsidR="005A1070" w:rsidRDefault="005A1070" w:rsidP="00E63021">
              <w:pPr>
                <w:tabs>
                  <w:tab w:val="left" w:pos="1851"/>
                </w:tabs>
                <w:rPr>
                  <w:rFonts w:ascii="Tahoma" w:hAnsi="Tahoma" w:cs="Tahoma"/>
                  <w:sz w:val="22"/>
                  <w:szCs w:val="22"/>
                </w:rPr>
              </w:pPr>
            </w:p>
            <w:p w14:paraId="6D03B7BC" w14:textId="77777777" w:rsidR="007F11B8" w:rsidRDefault="00417760" w:rsidP="00E63021">
              <w:pPr>
                <w:tabs>
                  <w:tab w:val="left" w:pos="1851"/>
                </w:tabs>
                <w:rPr>
                  <w:rFonts w:ascii="Tahoma" w:hAnsi="Tahoma" w:cs="Tahoma"/>
                  <w:sz w:val="22"/>
                  <w:szCs w:val="22"/>
                </w:rPr>
              </w:pPr>
            </w:p>
          </w:sdtContent>
        </w:sdt>
        <w:p w14:paraId="42AC8F39" w14:textId="77777777" w:rsidR="005E09B0" w:rsidRPr="00CD3C95" w:rsidRDefault="00417760" w:rsidP="00E63021">
          <w:pPr>
            <w:tabs>
              <w:tab w:val="left" w:pos="1851"/>
            </w:tabs>
            <w:rPr>
              <w:rFonts w:ascii="Tahoma" w:hAnsi="Tahoma" w:cs="Tahoma"/>
              <w:sz w:val="22"/>
              <w:szCs w:val="22"/>
            </w:rPr>
            <w:sectPr w:rsidR="005E09B0" w:rsidRPr="00CD3C95" w:rsidSect="006F5836">
              <w:headerReference w:type="default" r:id="rId10"/>
              <w:headerReference w:type="first" r:id="rId11"/>
              <w:footerReference w:type="first" r:id="rId12"/>
              <w:pgSz w:w="11906" w:h="16838" w:code="9"/>
              <w:pgMar w:top="991" w:right="680" w:bottom="1418" w:left="1247" w:header="850" w:footer="227" w:gutter="0"/>
              <w:cols w:space="708"/>
              <w:docGrid w:linePitch="326"/>
            </w:sectPr>
          </w:pPr>
        </w:p>
      </w:sdtContent>
    </w:sdt>
    <w:p w14:paraId="6EE400B8" w14:textId="60117EBD" w:rsidR="00756B91" w:rsidRPr="0020562E" w:rsidRDefault="00756B91" w:rsidP="00756B91">
      <w:pPr>
        <w:spacing w:line="360" w:lineRule="auto"/>
        <w:rPr>
          <w:rFonts w:ascii="Tahoma" w:hAnsi="Tahoma" w:cs="Tahoma"/>
          <w:b/>
          <w:color w:val="333333"/>
          <w:sz w:val="28"/>
          <w:szCs w:val="28"/>
          <w:lang w:val="en-GB"/>
        </w:rPr>
      </w:pPr>
      <w:bookmarkStart w:id="9" w:name="Text"/>
      <w:bookmarkEnd w:id="9"/>
      <w:r w:rsidRPr="007C2793">
        <w:rPr>
          <w:rFonts w:ascii="Tahoma" w:hAnsi="Tahoma" w:cs="Tahoma"/>
          <w:b/>
          <w:color w:val="333333"/>
          <w:sz w:val="28"/>
          <w:szCs w:val="28"/>
          <w:lang w:val="en-US"/>
        </w:rPr>
        <w:t xml:space="preserve">Save the </w:t>
      </w:r>
      <w:r>
        <w:rPr>
          <w:rFonts w:ascii="Tahoma" w:hAnsi="Tahoma" w:cs="Tahoma"/>
          <w:b/>
          <w:color w:val="333333"/>
          <w:sz w:val="28"/>
          <w:szCs w:val="28"/>
          <w:lang w:val="en-US"/>
        </w:rPr>
        <w:t>d</w:t>
      </w:r>
      <w:r w:rsidRPr="007C2793">
        <w:rPr>
          <w:rFonts w:ascii="Tahoma" w:hAnsi="Tahoma" w:cs="Tahoma"/>
          <w:b/>
          <w:color w:val="333333"/>
          <w:sz w:val="28"/>
          <w:szCs w:val="28"/>
          <w:lang w:val="en-US"/>
        </w:rPr>
        <w:t>ate: Industrial Refrigeration Network Conference</w:t>
      </w:r>
      <w:r>
        <w:rPr>
          <w:rFonts w:ascii="Tahoma" w:hAnsi="Tahoma" w:cs="Tahoma"/>
          <w:b/>
          <w:color w:val="333333"/>
          <w:sz w:val="28"/>
          <w:szCs w:val="28"/>
          <w:lang w:val="en-US"/>
        </w:rPr>
        <w:t xml:space="preserve"> (IRN) 202</w:t>
      </w:r>
      <w:r w:rsidR="00222B3E">
        <w:rPr>
          <w:rFonts w:ascii="Tahoma" w:hAnsi="Tahoma" w:cs="Tahoma"/>
          <w:b/>
          <w:color w:val="333333"/>
          <w:sz w:val="28"/>
          <w:szCs w:val="28"/>
          <w:lang w:val="en-US"/>
        </w:rPr>
        <w:t>6</w:t>
      </w:r>
    </w:p>
    <w:p w14:paraId="091C2968" w14:textId="1C60AB12" w:rsidR="0027671C" w:rsidRPr="0027671C" w:rsidRDefault="003361DE" w:rsidP="0027671C">
      <w:pPr>
        <w:spacing w:before="240" w:line="360" w:lineRule="auto"/>
        <w:rPr>
          <w:rFonts w:ascii="Tahoma" w:hAnsi="Tahoma"/>
          <w:i/>
          <w:iCs/>
          <w:sz w:val="22"/>
          <w:szCs w:val="22"/>
          <w:lang w:val="en-US"/>
        </w:rPr>
      </w:pPr>
      <w:r w:rsidRPr="00D77C22">
        <w:rPr>
          <w:rFonts w:ascii="Tahoma" w:hAnsi="Tahoma"/>
          <w:i/>
          <w:iCs/>
          <w:sz w:val="22"/>
          <w:szCs w:val="22"/>
          <w:lang w:val="en-GB"/>
        </w:rPr>
        <w:t>Rottenburg-</w:t>
      </w:r>
      <w:proofErr w:type="spellStart"/>
      <w:r w:rsidRPr="00D77C22">
        <w:rPr>
          <w:rFonts w:ascii="Tahoma" w:hAnsi="Tahoma"/>
          <w:i/>
          <w:iCs/>
          <w:sz w:val="22"/>
          <w:szCs w:val="22"/>
          <w:lang w:val="en-GB"/>
        </w:rPr>
        <w:t>Ergenzingen</w:t>
      </w:r>
      <w:proofErr w:type="spellEnd"/>
      <w:r w:rsidRPr="00D77C22">
        <w:rPr>
          <w:rFonts w:ascii="Tahoma" w:hAnsi="Tahoma"/>
          <w:i/>
          <w:iCs/>
          <w:sz w:val="22"/>
          <w:szCs w:val="22"/>
          <w:lang w:val="en-GB"/>
        </w:rPr>
        <w:t>/</w:t>
      </w:r>
      <w:r w:rsidR="00756B91" w:rsidRPr="00D77C22">
        <w:rPr>
          <w:rFonts w:ascii="Tahoma" w:hAnsi="Tahoma"/>
          <w:i/>
          <w:iCs/>
          <w:sz w:val="22"/>
          <w:szCs w:val="22"/>
          <w:lang w:val="en-GB"/>
        </w:rPr>
        <w:t xml:space="preserve">Sindelfingen, </w:t>
      </w:r>
      <w:r w:rsidR="00222B3E" w:rsidRPr="00D77C22">
        <w:rPr>
          <w:rFonts w:ascii="Tahoma" w:hAnsi="Tahoma"/>
          <w:i/>
          <w:iCs/>
          <w:sz w:val="22"/>
          <w:szCs w:val="22"/>
          <w:lang w:val="en-GB"/>
        </w:rPr>
        <w:t>26</w:t>
      </w:r>
      <w:r w:rsidR="00756B91" w:rsidRPr="00D77C22">
        <w:rPr>
          <w:rFonts w:ascii="Tahoma" w:hAnsi="Tahoma"/>
          <w:i/>
          <w:iCs/>
          <w:sz w:val="22"/>
          <w:szCs w:val="22"/>
          <w:lang w:val="en-GB"/>
        </w:rPr>
        <w:t>.03.202</w:t>
      </w:r>
      <w:r w:rsidR="00222B3E" w:rsidRPr="00D77C22">
        <w:rPr>
          <w:rFonts w:ascii="Tahoma" w:hAnsi="Tahoma"/>
          <w:i/>
          <w:iCs/>
          <w:sz w:val="22"/>
          <w:szCs w:val="22"/>
          <w:lang w:val="en-GB"/>
        </w:rPr>
        <w:t>6</w:t>
      </w:r>
      <w:r w:rsidR="00756B91" w:rsidRPr="00D77C22">
        <w:rPr>
          <w:rFonts w:ascii="Tahoma" w:hAnsi="Tahoma"/>
          <w:i/>
          <w:iCs/>
          <w:sz w:val="22"/>
          <w:szCs w:val="22"/>
          <w:lang w:val="en-GB"/>
        </w:rPr>
        <w:t>.</w:t>
      </w:r>
      <w:r w:rsidR="00756B91" w:rsidRPr="00D77C22">
        <w:rPr>
          <w:rFonts w:ascii="Tahoma" w:hAnsi="Tahoma" w:cs="Tahoma"/>
          <w:bCs/>
          <w:i/>
          <w:iCs/>
          <w:sz w:val="22"/>
          <w:szCs w:val="22"/>
          <w:lang w:val="en-GB"/>
        </w:rPr>
        <w:t xml:space="preserve"> </w:t>
      </w:r>
      <w:r w:rsidR="0027671C" w:rsidRPr="00D77C22">
        <w:rPr>
          <w:rFonts w:ascii="Tahoma" w:hAnsi="Tahoma"/>
          <w:i/>
          <w:iCs/>
          <w:sz w:val="22"/>
          <w:szCs w:val="22"/>
          <w:lang w:val="en-GB"/>
        </w:rPr>
        <w:t>The Industrial Refrigeration Network Conference (IRN) will take place from 10 to 11 June 2026 at the SCHAUFLER Academy in Rottenburg-</w:t>
      </w:r>
      <w:proofErr w:type="spellStart"/>
      <w:r w:rsidR="0027671C" w:rsidRPr="00D77C22">
        <w:rPr>
          <w:rFonts w:ascii="Tahoma" w:hAnsi="Tahoma"/>
          <w:i/>
          <w:iCs/>
          <w:sz w:val="22"/>
          <w:szCs w:val="22"/>
          <w:lang w:val="en-GB"/>
        </w:rPr>
        <w:t>Ergenzingen</w:t>
      </w:r>
      <w:proofErr w:type="spellEnd"/>
      <w:r w:rsidR="0027671C" w:rsidRPr="00D77C22">
        <w:rPr>
          <w:rFonts w:ascii="Tahoma" w:hAnsi="Tahoma"/>
          <w:i/>
          <w:iCs/>
          <w:sz w:val="22"/>
          <w:szCs w:val="22"/>
          <w:lang w:val="en-GB"/>
        </w:rPr>
        <w:t xml:space="preserve">. For the third time, BITZER, the specialist in refrigeration, air conditioning and heat pump technology, is hosting the conference. Under the motto </w:t>
      </w:r>
      <w:r w:rsidR="0020562E" w:rsidRPr="00D77C22">
        <w:rPr>
          <w:rFonts w:ascii="Tahoma" w:hAnsi="Tahoma"/>
          <w:i/>
          <w:iCs/>
          <w:sz w:val="22"/>
          <w:szCs w:val="22"/>
          <w:lang w:val="en-GB"/>
        </w:rPr>
        <w:t>‘</w:t>
      </w:r>
      <w:r w:rsidR="0027671C" w:rsidRPr="00D77C22">
        <w:rPr>
          <w:rFonts w:ascii="Tahoma" w:hAnsi="Tahoma"/>
          <w:i/>
          <w:iCs/>
          <w:sz w:val="22"/>
          <w:szCs w:val="22"/>
          <w:lang w:val="en-GB"/>
        </w:rPr>
        <w:t>Driving natural innovation</w:t>
      </w:r>
      <w:r w:rsidR="0020562E" w:rsidRPr="00D77C22">
        <w:rPr>
          <w:rFonts w:ascii="Tahoma" w:hAnsi="Tahoma"/>
          <w:i/>
          <w:iCs/>
          <w:sz w:val="22"/>
          <w:szCs w:val="22"/>
          <w:lang w:val="en-GB"/>
        </w:rPr>
        <w:t>’</w:t>
      </w:r>
      <w:r w:rsidR="0027671C" w:rsidRPr="00D77C22">
        <w:rPr>
          <w:rFonts w:ascii="Tahoma" w:hAnsi="Tahoma"/>
          <w:i/>
          <w:iCs/>
          <w:sz w:val="22"/>
          <w:szCs w:val="22"/>
          <w:lang w:val="en-GB"/>
        </w:rPr>
        <w:t>, the focus will be on solutions based on natural refrigerants for industrial refrigeration technology</w:t>
      </w:r>
      <w:r w:rsidR="0027671C" w:rsidRPr="0027671C">
        <w:rPr>
          <w:rFonts w:ascii="Tahoma" w:hAnsi="Tahoma"/>
          <w:i/>
          <w:iCs/>
          <w:sz w:val="22"/>
          <w:szCs w:val="22"/>
          <w:lang w:val="en-US"/>
        </w:rPr>
        <w:t xml:space="preserve">. </w:t>
      </w:r>
    </w:p>
    <w:p w14:paraId="5443EB97" w14:textId="3B2AF3F3" w:rsidR="00B113F3" w:rsidRDefault="00B113F3" w:rsidP="0010305C">
      <w:pPr>
        <w:spacing w:before="240" w:line="360" w:lineRule="auto"/>
        <w:rPr>
          <w:rFonts w:ascii="Tahoma" w:hAnsi="Tahoma"/>
          <w:sz w:val="22"/>
          <w:szCs w:val="22"/>
          <w:lang w:val="en-US"/>
        </w:rPr>
      </w:pPr>
      <w:r w:rsidRPr="00B113F3">
        <w:rPr>
          <w:rFonts w:ascii="Tahoma" w:hAnsi="Tahoma"/>
          <w:sz w:val="22"/>
          <w:szCs w:val="22"/>
          <w:lang w:val="en-US"/>
        </w:rPr>
        <w:t xml:space="preserve">The Industrial Refrigeration Network Conference (IRN) will take place for the third time in June at BITZER’s international training </w:t>
      </w:r>
      <w:proofErr w:type="spellStart"/>
      <w:r w:rsidRPr="00B113F3">
        <w:rPr>
          <w:rFonts w:ascii="Tahoma" w:hAnsi="Tahoma"/>
          <w:sz w:val="22"/>
          <w:szCs w:val="22"/>
          <w:lang w:val="en-US"/>
        </w:rPr>
        <w:t>centre</w:t>
      </w:r>
      <w:proofErr w:type="spellEnd"/>
      <w:r w:rsidR="00D77C22">
        <w:rPr>
          <w:rFonts w:ascii="Tahoma" w:hAnsi="Tahoma"/>
          <w:sz w:val="22"/>
          <w:szCs w:val="22"/>
          <w:lang w:val="en-US"/>
        </w:rPr>
        <w:t>,</w:t>
      </w:r>
      <w:r w:rsidR="00D77C22" w:rsidRPr="00D77C22">
        <w:rPr>
          <w:rFonts w:ascii="Tahoma" w:hAnsi="Tahoma"/>
          <w:sz w:val="22"/>
          <w:szCs w:val="22"/>
          <w:lang w:val="en-US"/>
        </w:rPr>
        <w:t xml:space="preserve"> the SCHAUFLER Academy</w:t>
      </w:r>
      <w:r w:rsidR="00D77C22">
        <w:rPr>
          <w:rFonts w:ascii="Tahoma" w:hAnsi="Tahoma"/>
          <w:sz w:val="22"/>
          <w:szCs w:val="22"/>
          <w:lang w:val="en-US"/>
        </w:rPr>
        <w:t>,</w:t>
      </w:r>
      <w:r w:rsidRPr="00B113F3">
        <w:rPr>
          <w:rFonts w:ascii="Tahoma" w:hAnsi="Tahoma"/>
          <w:sz w:val="22"/>
          <w:szCs w:val="22"/>
          <w:lang w:val="en-US"/>
        </w:rPr>
        <w:t xml:space="preserve"> in Rottenburg-</w:t>
      </w:r>
      <w:proofErr w:type="spellStart"/>
      <w:r w:rsidRPr="00B113F3">
        <w:rPr>
          <w:rFonts w:ascii="Tahoma" w:hAnsi="Tahoma"/>
          <w:sz w:val="22"/>
          <w:szCs w:val="22"/>
          <w:lang w:val="en-US"/>
        </w:rPr>
        <w:t>Ergenzingen</w:t>
      </w:r>
      <w:proofErr w:type="spellEnd"/>
      <w:r w:rsidRPr="00B113F3">
        <w:rPr>
          <w:rFonts w:ascii="Tahoma" w:hAnsi="Tahoma"/>
          <w:sz w:val="22"/>
          <w:szCs w:val="22"/>
          <w:lang w:val="en-US"/>
        </w:rPr>
        <w:t xml:space="preserve">. The English-language conference aims to establish a central platform for industrial refrigeration technology in Europe. Manufacturers, installers and contractors, planners, end users, and scientific representatives and representatives of industry associations such as </w:t>
      </w:r>
      <w:proofErr w:type="spellStart"/>
      <w:r w:rsidRPr="00B113F3">
        <w:rPr>
          <w:rFonts w:ascii="Tahoma" w:hAnsi="Tahoma"/>
          <w:sz w:val="22"/>
          <w:szCs w:val="22"/>
          <w:lang w:val="en-US"/>
        </w:rPr>
        <w:t>Eurammon</w:t>
      </w:r>
      <w:proofErr w:type="spellEnd"/>
      <w:r w:rsidRPr="00B113F3">
        <w:rPr>
          <w:rFonts w:ascii="Tahoma" w:hAnsi="Tahoma"/>
          <w:sz w:val="22"/>
          <w:szCs w:val="22"/>
          <w:lang w:val="en-US"/>
        </w:rPr>
        <w:t xml:space="preserve"> and IIAR are represented at the IRN. The visit and keynote speech by the Vice</w:t>
      </w:r>
      <w:r w:rsidR="007F095E">
        <w:rPr>
          <w:rFonts w:ascii="Tahoma" w:hAnsi="Tahoma"/>
          <w:sz w:val="22"/>
          <w:szCs w:val="22"/>
          <w:lang w:val="en-US"/>
        </w:rPr>
        <w:t xml:space="preserve"> </w:t>
      </w:r>
      <w:r w:rsidRPr="00B113F3">
        <w:rPr>
          <w:rFonts w:ascii="Tahoma" w:hAnsi="Tahoma"/>
          <w:sz w:val="22"/>
          <w:szCs w:val="22"/>
          <w:lang w:val="en-US"/>
        </w:rPr>
        <w:t xml:space="preserve">President and President of the IIAR are among the </w:t>
      </w:r>
      <w:proofErr w:type="spellStart"/>
      <w:r w:rsidRPr="00B113F3">
        <w:rPr>
          <w:rFonts w:ascii="Tahoma" w:hAnsi="Tahoma"/>
          <w:sz w:val="22"/>
          <w:szCs w:val="22"/>
          <w:lang w:val="en-US"/>
        </w:rPr>
        <w:t>programme</w:t>
      </w:r>
      <w:proofErr w:type="spellEnd"/>
      <w:r w:rsidRPr="00B113F3">
        <w:rPr>
          <w:rFonts w:ascii="Tahoma" w:hAnsi="Tahoma"/>
          <w:sz w:val="22"/>
          <w:szCs w:val="22"/>
          <w:lang w:val="en-US"/>
        </w:rPr>
        <w:t xml:space="preserve"> highlights this year. The IRN conference was launched in 2024 by a group of European HVAC&amp;R component and system suppliers. </w:t>
      </w:r>
    </w:p>
    <w:p w14:paraId="5E02FEE7" w14:textId="3E6612F1" w:rsidR="00722547" w:rsidRDefault="003B6C8A" w:rsidP="003B6C8A">
      <w:pPr>
        <w:spacing w:before="240" w:line="360" w:lineRule="auto"/>
        <w:rPr>
          <w:rFonts w:ascii="Tahoma" w:hAnsi="Tahoma"/>
          <w:sz w:val="22"/>
          <w:szCs w:val="22"/>
          <w:lang w:val="en-US"/>
        </w:rPr>
      </w:pPr>
      <w:r>
        <w:rPr>
          <w:rFonts w:ascii="Tahoma" w:hAnsi="Tahoma"/>
          <w:sz w:val="22"/>
          <w:szCs w:val="22"/>
          <w:lang w:val="en-US"/>
        </w:rPr>
        <w:t>‘</w:t>
      </w:r>
      <w:r w:rsidRPr="003B6C8A">
        <w:rPr>
          <w:rFonts w:ascii="Tahoma" w:hAnsi="Tahoma"/>
          <w:sz w:val="22"/>
          <w:szCs w:val="22"/>
          <w:lang w:val="en-US"/>
        </w:rPr>
        <w:t xml:space="preserve">With the IRN conference, we are providing experts in industrial refrigeration with a place where they can come together to exchange ideas on solutions to challenges in industrial refrigeration and heat pump technology. They </w:t>
      </w:r>
      <w:proofErr w:type="gramStart"/>
      <w:r w:rsidRPr="003B6C8A">
        <w:rPr>
          <w:rFonts w:ascii="Tahoma" w:hAnsi="Tahoma"/>
          <w:sz w:val="22"/>
          <w:szCs w:val="22"/>
          <w:lang w:val="en-US"/>
        </w:rPr>
        <w:t>have the opportunity to</w:t>
      </w:r>
      <w:proofErr w:type="gramEnd"/>
      <w:r w:rsidRPr="003B6C8A">
        <w:rPr>
          <w:rFonts w:ascii="Tahoma" w:hAnsi="Tahoma"/>
          <w:sz w:val="22"/>
          <w:szCs w:val="22"/>
          <w:lang w:val="en-US"/>
        </w:rPr>
        <w:t xml:space="preserve"> discuss trends and challenges and thus actively drive the industry forward,</w:t>
      </w:r>
      <w:r>
        <w:rPr>
          <w:rFonts w:ascii="Tahoma" w:hAnsi="Tahoma"/>
          <w:sz w:val="22"/>
          <w:szCs w:val="22"/>
          <w:lang w:val="en-US"/>
        </w:rPr>
        <w:t>’</w:t>
      </w:r>
      <w:r w:rsidRPr="003B6C8A">
        <w:rPr>
          <w:rFonts w:ascii="Tahoma" w:hAnsi="Tahoma"/>
          <w:sz w:val="22"/>
          <w:szCs w:val="22"/>
          <w:lang w:val="en-US"/>
        </w:rPr>
        <w:t xml:space="preserve"> says Bernhard Blaeser, Head of Industrial Refrigeration at BITZER. The technical and economic challenges facing industrial refrigeration technology require continuous innovation and adaptation. Only in this way</w:t>
      </w:r>
      <w:r w:rsidR="00195B67">
        <w:rPr>
          <w:rFonts w:ascii="Tahoma" w:hAnsi="Tahoma"/>
          <w:sz w:val="22"/>
          <w:szCs w:val="22"/>
          <w:lang w:val="en-US"/>
        </w:rPr>
        <w:t xml:space="preserve"> can</w:t>
      </w:r>
      <w:r w:rsidRPr="003B6C8A">
        <w:rPr>
          <w:rFonts w:ascii="Tahoma" w:hAnsi="Tahoma"/>
          <w:sz w:val="22"/>
          <w:szCs w:val="22"/>
          <w:lang w:val="en-US"/>
        </w:rPr>
        <w:t xml:space="preserve"> the industry meet the demands of regulation, efficiency and sustainability.  </w:t>
      </w:r>
      <w:r w:rsidR="00722547">
        <w:rPr>
          <w:rFonts w:ascii="Tahoma" w:hAnsi="Tahoma"/>
          <w:sz w:val="22"/>
          <w:szCs w:val="22"/>
          <w:lang w:val="en-US"/>
        </w:rPr>
        <w:br w:type="page"/>
      </w:r>
    </w:p>
    <w:p w14:paraId="58628E4B" w14:textId="3B985509" w:rsidR="0010305C" w:rsidRPr="0010305C" w:rsidRDefault="0010305C" w:rsidP="0010305C">
      <w:pPr>
        <w:spacing w:before="240" w:line="360" w:lineRule="auto"/>
        <w:rPr>
          <w:rFonts w:ascii="Tahoma" w:hAnsi="Tahoma"/>
          <w:sz w:val="22"/>
          <w:szCs w:val="22"/>
          <w:lang w:val="en-US"/>
        </w:rPr>
      </w:pPr>
      <w:r w:rsidRPr="0010305C">
        <w:rPr>
          <w:rFonts w:ascii="Tahoma" w:hAnsi="Tahoma"/>
          <w:sz w:val="22"/>
          <w:szCs w:val="22"/>
          <w:lang w:val="en-US"/>
        </w:rPr>
        <w:lastRenderedPageBreak/>
        <w:t>The conference consists of different formats, including:</w:t>
      </w:r>
    </w:p>
    <w:p w14:paraId="57F9BF84" w14:textId="7B8BE390" w:rsidR="0010305C" w:rsidRPr="0010305C" w:rsidRDefault="0010305C" w:rsidP="0010305C">
      <w:pPr>
        <w:spacing w:before="240" w:line="360" w:lineRule="auto"/>
        <w:rPr>
          <w:rFonts w:ascii="Tahoma" w:hAnsi="Tahoma"/>
          <w:sz w:val="22"/>
          <w:szCs w:val="22"/>
          <w:lang w:val="en-US"/>
        </w:rPr>
      </w:pPr>
      <w:r w:rsidRPr="0010305C">
        <w:rPr>
          <w:rFonts w:ascii="Tahoma" w:hAnsi="Tahoma"/>
          <w:sz w:val="22"/>
          <w:szCs w:val="22"/>
          <w:lang w:val="en-US"/>
        </w:rPr>
        <w:t>// Keynote</w:t>
      </w:r>
      <w:r w:rsidR="00195B67">
        <w:rPr>
          <w:rFonts w:ascii="Tahoma" w:hAnsi="Tahoma"/>
          <w:sz w:val="22"/>
          <w:szCs w:val="22"/>
          <w:lang w:val="en-US"/>
        </w:rPr>
        <w:t xml:space="preserve"> speeches</w:t>
      </w:r>
      <w:r w:rsidRPr="0010305C">
        <w:rPr>
          <w:rFonts w:ascii="Tahoma" w:hAnsi="Tahoma"/>
          <w:sz w:val="22"/>
          <w:szCs w:val="22"/>
          <w:lang w:val="en-US"/>
        </w:rPr>
        <w:t xml:space="preserve"> on the status quo and outlook for the future of industrial refrigeration</w:t>
      </w:r>
      <w:r w:rsidR="00122F57">
        <w:rPr>
          <w:rFonts w:ascii="Tahoma" w:hAnsi="Tahoma"/>
          <w:sz w:val="22"/>
          <w:szCs w:val="22"/>
          <w:lang w:val="en-US"/>
        </w:rPr>
        <w:t xml:space="preserve"> </w:t>
      </w:r>
      <w:r w:rsidR="00122F57" w:rsidRPr="00122F57">
        <w:rPr>
          <w:rFonts w:ascii="Tahoma" w:hAnsi="Tahoma"/>
          <w:sz w:val="22"/>
          <w:szCs w:val="22"/>
          <w:lang w:val="en-US"/>
        </w:rPr>
        <w:t>technology by representatives of the IIAR</w:t>
      </w:r>
    </w:p>
    <w:p w14:paraId="233516DA" w14:textId="049EACC3" w:rsidR="0010305C" w:rsidRPr="0010305C" w:rsidRDefault="0010305C" w:rsidP="0010305C">
      <w:pPr>
        <w:spacing w:before="240" w:line="360" w:lineRule="auto"/>
        <w:rPr>
          <w:rFonts w:ascii="Tahoma" w:hAnsi="Tahoma"/>
          <w:sz w:val="22"/>
          <w:szCs w:val="22"/>
          <w:lang w:val="en-US"/>
        </w:rPr>
      </w:pPr>
      <w:r w:rsidRPr="0010305C">
        <w:rPr>
          <w:rFonts w:ascii="Tahoma" w:hAnsi="Tahoma"/>
          <w:sz w:val="22"/>
          <w:szCs w:val="22"/>
          <w:lang w:val="en-US"/>
        </w:rPr>
        <w:t>// Technical presentations by various players in the industrial refrigeration</w:t>
      </w:r>
      <w:r w:rsidR="00DA7CD9">
        <w:rPr>
          <w:rFonts w:ascii="Tahoma" w:hAnsi="Tahoma"/>
          <w:sz w:val="22"/>
          <w:szCs w:val="22"/>
          <w:lang w:val="en-US"/>
        </w:rPr>
        <w:t xml:space="preserve"> and heat pump</w:t>
      </w:r>
      <w:r w:rsidRPr="0010305C">
        <w:rPr>
          <w:rFonts w:ascii="Tahoma" w:hAnsi="Tahoma"/>
          <w:sz w:val="22"/>
          <w:szCs w:val="22"/>
          <w:lang w:val="en-US"/>
        </w:rPr>
        <w:t xml:space="preserve"> sector</w:t>
      </w:r>
    </w:p>
    <w:p w14:paraId="35B9DB17" w14:textId="7F578C3D" w:rsidR="00DA7CD9" w:rsidRDefault="0010305C" w:rsidP="0010305C">
      <w:pPr>
        <w:spacing w:before="240" w:line="360" w:lineRule="auto"/>
        <w:rPr>
          <w:rFonts w:ascii="Tahoma" w:hAnsi="Tahoma"/>
          <w:sz w:val="22"/>
          <w:szCs w:val="22"/>
          <w:lang w:val="en-US"/>
        </w:rPr>
      </w:pPr>
      <w:r w:rsidRPr="0010305C">
        <w:rPr>
          <w:rFonts w:ascii="Tahoma" w:hAnsi="Tahoma"/>
          <w:sz w:val="22"/>
          <w:szCs w:val="22"/>
          <w:lang w:val="en-US"/>
        </w:rPr>
        <w:t>// Exhibition stands of the conference sponsors</w:t>
      </w:r>
      <w:r w:rsidR="00DA7CD9">
        <w:rPr>
          <w:rFonts w:ascii="Tahoma" w:hAnsi="Tahoma"/>
          <w:sz w:val="22"/>
          <w:szCs w:val="22"/>
          <w:lang w:val="en-US"/>
        </w:rPr>
        <w:t xml:space="preserve"> </w:t>
      </w:r>
      <w:r w:rsidR="00195B67">
        <w:rPr>
          <w:rFonts w:ascii="Tahoma" w:hAnsi="Tahoma"/>
          <w:sz w:val="22"/>
          <w:szCs w:val="22"/>
          <w:lang w:val="en-US"/>
        </w:rPr>
        <w:t>displaying</w:t>
      </w:r>
      <w:r w:rsidR="00195B67" w:rsidRPr="0010305C">
        <w:rPr>
          <w:rFonts w:ascii="Tahoma" w:hAnsi="Tahoma"/>
          <w:sz w:val="22"/>
          <w:szCs w:val="22"/>
          <w:lang w:val="en-US"/>
        </w:rPr>
        <w:t xml:space="preserve"> </w:t>
      </w:r>
      <w:r w:rsidRPr="0010305C">
        <w:rPr>
          <w:rFonts w:ascii="Tahoma" w:hAnsi="Tahoma"/>
          <w:sz w:val="22"/>
          <w:szCs w:val="22"/>
          <w:lang w:val="en-US"/>
        </w:rPr>
        <w:t xml:space="preserve">future-oriented solutions </w:t>
      </w:r>
    </w:p>
    <w:p w14:paraId="79BDDEE8" w14:textId="1632CB9C" w:rsidR="0010305C" w:rsidRPr="0010305C" w:rsidRDefault="0010305C" w:rsidP="0010305C">
      <w:pPr>
        <w:spacing w:before="240" w:line="360" w:lineRule="auto"/>
        <w:rPr>
          <w:rFonts w:ascii="Tahoma" w:hAnsi="Tahoma"/>
          <w:sz w:val="22"/>
          <w:szCs w:val="22"/>
          <w:lang w:val="en-US"/>
        </w:rPr>
      </w:pPr>
      <w:r w:rsidRPr="0010305C">
        <w:rPr>
          <w:rFonts w:ascii="Tahoma" w:hAnsi="Tahoma"/>
          <w:sz w:val="22"/>
          <w:szCs w:val="22"/>
          <w:lang w:val="en-US"/>
        </w:rPr>
        <w:t>// Networking opportunities for participants</w:t>
      </w:r>
    </w:p>
    <w:p w14:paraId="041D6C70" w14:textId="5F6E43CC" w:rsidR="0010305C" w:rsidRPr="0052041B" w:rsidRDefault="0010305C" w:rsidP="0010305C">
      <w:pPr>
        <w:spacing w:before="240" w:line="360" w:lineRule="auto"/>
        <w:rPr>
          <w:rFonts w:ascii="Tahoma" w:hAnsi="Tahoma"/>
          <w:sz w:val="22"/>
          <w:szCs w:val="22"/>
          <w:lang w:val="en-US"/>
        </w:rPr>
      </w:pPr>
      <w:r w:rsidRPr="0010305C">
        <w:rPr>
          <w:rFonts w:ascii="Tahoma" w:hAnsi="Tahoma"/>
          <w:sz w:val="22"/>
          <w:szCs w:val="22"/>
          <w:lang w:val="en-US"/>
        </w:rPr>
        <w:t xml:space="preserve">Registration for the IRN conference is open until </w:t>
      </w:r>
      <w:r w:rsidR="00DA7CD9">
        <w:rPr>
          <w:rFonts w:ascii="Tahoma" w:hAnsi="Tahoma"/>
          <w:sz w:val="22"/>
          <w:szCs w:val="22"/>
          <w:lang w:val="en-US"/>
        </w:rPr>
        <w:t>30</w:t>
      </w:r>
      <w:r w:rsidRPr="0010305C">
        <w:rPr>
          <w:rFonts w:ascii="Tahoma" w:hAnsi="Tahoma"/>
          <w:sz w:val="22"/>
          <w:szCs w:val="22"/>
          <w:lang w:val="en-US"/>
        </w:rPr>
        <w:t xml:space="preserve"> </w:t>
      </w:r>
      <w:r w:rsidR="00DA7CD9">
        <w:rPr>
          <w:rFonts w:ascii="Tahoma" w:hAnsi="Tahoma"/>
          <w:sz w:val="22"/>
          <w:szCs w:val="22"/>
          <w:lang w:val="en-US"/>
        </w:rPr>
        <w:t>April</w:t>
      </w:r>
      <w:r w:rsidRPr="0010305C">
        <w:rPr>
          <w:rFonts w:ascii="Tahoma" w:hAnsi="Tahoma"/>
          <w:sz w:val="22"/>
          <w:szCs w:val="22"/>
          <w:lang w:val="en-US"/>
        </w:rPr>
        <w:t xml:space="preserve"> 202</w:t>
      </w:r>
      <w:r w:rsidR="00DA7CD9">
        <w:rPr>
          <w:rFonts w:ascii="Tahoma" w:hAnsi="Tahoma"/>
          <w:sz w:val="22"/>
          <w:szCs w:val="22"/>
          <w:lang w:val="en-US"/>
        </w:rPr>
        <w:t>6</w:t>
      </w:r>
      <w:r w:rsidRPr="0010305C">
        <w:rPr>
          <w:rFonts w:ascii="Tahoma" w:hAnsi="Tahoma"/>
          <w:sz w:val="22"/>
          <w:szCs w:val="22"/>
          <w:lang w:val="en-US"/>
        </w:rPr>
        <w:t xml:space="preserve"> via the following link: </w:t>
      </w:r>
      <w:hyperlink r:id="rId13" w:history="1">
        <w:r w:rsidRPr="00244CBC">
          <w:rPr>
            <w:rStyle w:val="Hyperlink"/>
            <w:rFonts w:ascii="Tahoma" w:hAnsi="Tahoma"/>
            <w:sz w:val="22"/>
            <w:szCs w:val="22"/>
            <w:lang w:val="en-US"/>
          </w:rPr>
          <w:t>Industrial Refrigeration Network Conference (IRN) 202</w:t>
        </w:r>
        <w:r w:rsidR="00244CBC" w:rsidRPr="00244CBC">
          <w:rPr>
            <w:rStyle w:val="Hyperlink"/>
            <w:rFonts w:ascii="Tahoma" w:hAnsi="Tahoma"/>
            <w:sz w:val="22"/>
            <w:szCs w:val="22"/>
            <w:lang w:val="en-US"/>
          </w:rPr>
          <w:t>6</w:t>
        </w:r>
      </w:hyperlink>
      <w:r w:rsidRPr="0010305C">
        <w:rPr>
          <w:rFonts w:ascii="Tahoma" w:hAnsi="Tahoma"/>
          <w:sz w:val="22"/>
          <w:szCs w:val="22"/>
          <w:lang w:val="en-US"/>
        </w:rPr>
        <w:t xml:space="preserve">. </w:t>
      </w:r>
      <w:r w:rsidRPr="0052041B">
        <w:rPr>
          <w:rFonts w:ascii="Tahoma" w:hAnsi="Tahoma"/>
          <w:sz w:val="22"/>
          <w:szCs w:val="22"/>
          <w:lang w:val="en-US"/>
        </w:rPr>
        <w:t xml:space="preserve">Interested parties can also view the agenda there. </w:t>
      </w:r>
    </w:p>
    <w:p w14:paraId="05031504" w14:textId="77777777" w:rsidR="007108D1" w:rsidRDefault="007108D1" w:rsidP="007108D1">
      <w:pPr>
        <w:spacing w:before="240" w:line="360" w:lineRule="auto"/>
        <w:ind w:right="112"/>
        <w:jc w:val="center"/>
        <w:rPr>
          <w:rFonts w:ascii="Arial" w:hAnsi="Arial"/>
          <w:sz w:val="22"/>
          <w:lang w:val="en-US"/>
        </w:rPr>
      </w:pPr>
      <w:r>
        <w:rPr>
          <w:rFonts w:ascii="Arial" w:hAnsi="Arial"/>
          <w:sz w:val="22"/>
          <w:lang w:val="en-US"/>
        </w:rPr>
        <w:t>■</w:t>
      </w:r>
    </w:p>
    <w:p w14:paraId="45D4256A" w14:textId="77777777" w:rsidR="00AF6EE7" w:rsidRPr="00AF6EE7" w:rsidRDefault="00AF6EE7" w:rsidP="00AF6EE7">
      <w:pPr>
        <w:spacing w:before="240" w:line="360" w:lineRule="auto"/>
        <w:ind w:right="112"/>
        <w:jc w:val="both"/>
        <w:rPr>
          <w:rFonts w:ascii="Tahoma" w:hAnsi="Tahoma" w:cs="Tahoma"/>
          <w:sz w:val="20"/>
          <w:lang w:val="en-US"/>
        </w:rPr>
      </w:pPr>
      <w:r w:rsidRPr="00AF6EE7">
        <w:rPr>
          <w:rFonts w:ascii="Tahoma" w:hAnsi="Tahoma" w:cs="Tahoma"/>
          <w:sz w:val="20"/>
          <w:lang w:val="en-US"/>
        </w:rPr>
        <w:t xml:space="preserve">As an independent specialist for refrigeration, air conditioning and heat pump technology, BITZER is present all over the world: with products and services for refrigeration, air conditioning and process cooling as well as transport, BITZER ensures optimum temperature conditions for trade in goods, industry processes and indoor climate control – always striving for the highest possible energy efficiency and quality. BITZER is represented all over the world with 74 sites in 40 countries, including its sales companies and production facilities. Trade and service partners included, the BITZER network of manufacturing, development and sales extends to almost all countries in the world. In 2025, 4,500 employees generated a turnover of €1.135 billion; expenditure </w:t>
      </w:r>
      <w:proofErr w:type="gramStart"/>
      <w:r w:rsidRPr="00AF6EE7">
        <w:rPr>
          <w:rFonts w:ascii="Tahoma" w:hAnsi="Tahoma" w:cs="Tahoma"/>
          <w:sz w:val="20"/>
          <w:lang w:val="en-US"/>
        </w:rPr>
        <w:t>for</w:t>
      </w:r>
      <w:proofErr w:type="gramEnd"/>
      <w:r w:rsidRPr="00AF6EE7">
        <w:rPr>
          <w:rFonts w:ascii="Tahoma" w:hAnsi="Tahoma" w:cs="Tahoma"/>
          <w:sz w:val="20"/>
          <w:lang w:val="en-US"/>
        </w:rPr>
        <w:t xml:space="preserve"> research and development </w:t>
      </w:r>
      <w:proofErr w:type="spellStart"/>
      <w:r w:rsidRPr="00AF6EE7">
        <w:rPr>
          <w:rFonts w:ascii="Tahoma" w:hAnsi="Tahoma" w:cs="Tahoma"/>
          <w:sz w:val="20"/>
          <w:lang w:val="en-US"/>
        </w:rPr>
        <w:t>totalled</w:t>
      </w:r>
      <w:proofErr w:type="spellEnd"/>
      <w:r w:rsidRPr="00AF6EE7">
        <w:rPr>
          <w:rFonts w:ascii="Tahoma" w:hAnsi="Tahoma" w:cs="Tahoma"/>
          <w:sz w:val="20"/>
          <w:lang w:val="en-US"/>
        </w:rPr>
        <w:t xml:space="preserve"> €67 million.</w:t>
      </w:r>
    </w:p>
    <w:p w14:paraId="3EB7BA40" w14:textId="76AC2015" w:rsidR="007108D1" w:rsidRDefault="00AF6EE7" w:rsidP="00AF6EE7">
      <w:pPr>
        <w:spacing w:before="240" w:line="360" w:lineRule="auto"/>
        <w:ind w:right="112"/>
        <w:jc w:val="both"/>
        <w:rPr>
          <w:rFonts w:ascii="Tahoma" w:hAnsi="Tahoma"/>
          <w:sz w:val="20"/>
          <w:lang w:val="en-US"/>
        </w:rPr>
      </w:pPr>
      <w:r w:rsidRPr="00AF6EE7">
        <w:rPr>
          <w:rFonts w:ascii="Tahoma" w:hAnsi="Tahoma" w:cs="Tahoma"/>
          <w:sz w:val="20"/>
          <w:lang w:val="en-US"/>
        </w:rPr>
        <w:t>www.bitzer.de</w:t>
      </w:r>
    </w:p>
    <w:p w14:paraId="2970FEAC" w14:textId="77777777" w:rsidR="007108D1" w:rsidRDefault="007108D1" w:rsidP="007108D1">
      <w:pPr>
        <w:spacing w:before="240" w:line="360" w:lineRule="auto"/>
        <w:ind w:right="112"/>
        <w:jc w:val="both"/>
        <w:rPr>
          <w:rFonts w:ascii="Tahoma" w:hAnsi="Tahoma"/>
          <w:sz w:val="20"/>
          <w:lang w:val="en-US"/>
        </w:rPr>
      </w:pPr>
      <w:r>
        <w:rPr>
          <w:rFonts w:ascii="Tahoma" w:hAnsi="Tahoma"/>
          <w:b/>
          <w:sz w:val="20"/>
          <w:lang w:val="en-US"/>
        </w:rPr>
        <w:t>Overview of images</w:t>
      </w:r>
    </w:p>
    <w:p w14:paraId="6EE6C2A8" w14:textId="422F9786" w:rsidR="007108D1" w:rsidRDefault="007108D1" w:rsidP="007108D1">
      <w:pPr>
        <w:spacing w:before="240" w:line="360" w:lineRule="auto"/>
        <w:ind w:right="112"/>
        <w:jc w:val="both"/>
        <w:rPr>
          <w:rFonts w:ascii="Tahoma" w:hAnsi="Tahoma"/>
          <w:sz w:val="20"/>
          <w:lang w:val="en-US"/>
        </w:rPr>
      </w:pPr>
      <w:r>
        <w:rPr>
          <w:rFonts w:ascii="Tahoma" w:hAnsi="Tahoma"/>
          <w:sz w:val="20"/>
          <w:lang w:val="en-US"/>
        </w:rPr>
        <w:t>Images may only be used for editorial purposes. This usage is free of charge if ‘Photo: BITZER’ is provided as the source and a free copy of the publication is sent</w:t>
      </w:r>
      <w:r w:rsidR="00C26381">
        <w:rPr>
          <w:rFonts w:ascii="Tahoma" w:hAnsi="Tahoma"/>
          <w:sz w:val="20"/>
          <w:lang w:val="en-US"/>
        </w:rPr>
        <w:t xml:space="preserve"> to us</w:t>
      </w:r>
      <w:r>
        <w:rPr>
          <w:rFonts w:ascii="Tahoma" w:hAnsi="Tahoma"/>
          <w:sz w:val="20"/>
          <w:lang w:val="en-US"/>
        </w:rPr>
        <w:t>. Images may not be modified or altered, except to crop out the background surrounding the main subject.</w:t>
      </w:r>
    </w:p>
    <w:p w14:paraId="6FEA7728" w14:textId="293B6452" w:rsidR="00322932" w:rsidRDefault="00BF5565" w:rsidP="00322932">
      <w:pPr>
        <w:spacing w:before="240" w:line="360" w:lineRule="auto"/>
        <w:ind w:right="112"/>
        <w:jc w:val="both"/>
        <w:rPr>
          <w:rFonts w:ascii="Tahoma" w:hAnsi="Tahoma"/>
          <w:sz w:val="22"/>
          <w:szCs w:val="22"/>
        </w:rPr>
      </w:pPr>
      <w:r>
        <w:rPr>
          <w:noProof/>
        </w:rPr>
        <w:lastRenderedPageBreak/>
        <w:drawing>
          <wp:inline distT="0" distB="0" distL="0" distR="0" wp14:anchorId="1B36DD7A" wp14:editId="668461BF">
            <wp:extent cx="4438650" cy="1838325"/>
            <wp:effectExtent l="0" t="0" r="0" b="9525"/>
            <wp:docPr id="635646367" name="Grafik 1" descr="Ein Bild, das Text, Screenshot, Schrift, Mark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646367" name="Grafik 1" descr="Ein Bild, das Text, Screenshot, Schrift, Marke enthält.&#10;&#10;KI-generierte Inhalte können fehlerhaft sei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38650" cy="1838325"/>
                    </a:xfrm>
                    <a:prstGeom prst="rect">
                      <a:avLst/>
                    </a:prstGeom>
                    <a:noFill/>
                    <a:ln>
                      <a:noFill/>
                    </a:ln>
                  </pic:spPr>
                </pic:pic>
              </a:graphicData>
            </a:graphic>
          </wp:inline>
        </w:drawing>
      </w:r>
    </w:p>
    <w:p w14:paraId="5BE25BB8" w14:textId="37A08DD7" w:rsidR="00A86399" w:rsidRPr="00A86399" w:rsidRDefault="00A86399" w:rsidP="00A86399">
      <w:pPr>
        <w:spacing w:before="240" w:line="360" w:lineRule="auto"/>
        <w:ind w:right="112"/>
        <w:jc w:val="both"/>
        <w:rPr>
          <w:rFonts w:ascii="Tahoma" w:hAnsi="Tahoma"/>
          <w:sz w:val="22"/>
          <w:szCs w:val="22"/>
          <w:lang w:val="en-US"/>
        </w:rPr>
      </w:pPr>
      <w:r w:rsidRPr="00A86399">
        <w:rPr>
          <w:rFonts w:ascii="Tahoma" w:hAnsi="Tahoma"/>
          <w:sz w:val="22"/>
          <w:szCs w:val="22"/>
          <w:lang w:val="en-US"/>
        </w:rPr>
        <w:t xml:space="preserve">Image 1: Save the </w:t>
      </w:r>
      <w:r w:rsidR="00140842">
        <w:rPr>
          <w:rFonts w:ascii="Tahoma" w:hAnsi="Tahoma"/>
          <w:sz w:val="22"/>
          <w:szCs w:val="22"/>
          <w:lang w:val="en-US"/>
        </w:rPr>
        <w:t>d</w:t>
      </w:r>
      <w:r w:rsidRPr="00A86399">
        <w:rPr>
          <w:rFonts w:ascii="Tahoma" w:hAnsi="Tahoma"/>
          <w:sz w:val="22"/>
          <w:szCs w:val="22"/>
          <w:lang w:val="en-US"/>
        </w:rPr>
        <w:t>ate: Industrial Refrigeration Network Conference (</w:t>
      </w:r>
      <w:r w:rsidR="003361DE" w:rsidRPr="00A86399">
        <w:rPr>
          <w:rFonts w:ascii="Tahoma" w:hAnsi="Tahoma"/>
          <w:sz w:val="22"/>
          <w:szCs w:val="22"/>
          <w:lang w:val="en-US"/>
        </w:rPr>
        <w:t xml:space="preserve">IRN) </w:t>
      </w:r>
      <w:r w:rsidR="003361DE">
        <w:rPr>
          <w:rFonts w:ascii="Tahoma" w:hAnsi="Tahoma"/>
          <w:sz w:val="22"/>
          <w:szCs w:val="22"/>
          <w:lang w:val="en-US"/>
        </w:rPr>
        <w:t>202</w:t>
      </w:r>
      <w:r w:rsidR="00BF5565">
        <w:rPr>
          <w:rFonts w:ascii="Tahoma" w:hAnsi="Tahoma"/>
          <w:sz w:val="22"/>
          <w:szCs w:val="22"/>
          <w:lang w:val="en-US"/>
        </w:rPr>
        <w:t>6</w:t>
      </w:r>
      <w:r w:rsidRPr="00A86399">
        <w:rPr>
          <w:rFonts w:ascii="Tahoma" w:hAnsi="Tahoma"/>
          <w:sz w:val="22"/>
          <w:szCs w:val="22"/>
          <w:lang w:val="en-US"/>
        </w:rPr>
        <w:t xml:space="preserve"> at </w:t>
      </w:r>
      <w:r w:rsidR="00C26381" w:rsidRPr="00C26381">
        <w:rPr>
          <w:rFonts w:ascii="Tahoma" w:hAnsi="Tahoma"/>
          <w:sz w:val="22"/>
          <w:szCs w:val="22"/>
          <w:lang w:val="en-US"/>
        </w:rPr>
        <w:t>the SCHAUFLER Academy</w:t>
      </w:r>
      <w:r w:rsidR="00C26381">
        <w:rPr>
          <w:rFonts w:ascii="Tahoma" w:hAnsi="Tahoma"/>
          <w:sz w:val="22"/>
          <w:szCs w:val="22"/>
          <w:lang w:val="en-US"/>
        </w:rPr>
        <w:t>,</w:t>
      </w:r>
      <w:r w:rsidR="00C26381" w:rsidRPr="00C26381">
        <w:rPr>
          <w:rFonts w:ascii="Tahoma" w:hAnsi="Tahoma"/>
          <w:sz w:val="22"/>
          <w:szCs w:val="22"/>
          <w:lang w:val="en-US"/>
        </w:rPr>
        <w:t xml:space="preserve"> </w:t>
      </w:r>
      <w:r w:rsidRPr="00A86399">
        <w:rPr>
          <w:rFonts w:ascii="Tahoma" w:hAnsi="Tahoma"/>
          <w:sz w:val="22"/>
          <w:szCs w:val="22"/>
          <w:lang w:val="en-US"/>
        </w:rPr>
        <w:t xml:space="preserve">the BITZER </w:t>
      </w:r>
      <w:r w:rsidR="003361DE">
        <w:rPr>
          <w:rFonts w:ascii="Tahoma" w:hAnsi="Tahoma"/>
          <w:sz w:val="22"/>
          <w:szCs w:val="22"/>
          <w:lang w:val="en-US"/>
        </w:rPr>
        <w:t>i</w:t>
      </w:r>
      <w:r w:rsidR="003361DE" w:rsidRPr="00A86399">
        <w:rPr>
          <w:rFonts w:ascii="Tahoma" w:hAnsi="Tahoma"/>
          <w:sz w:val="22"/>
          <w:szCs w:val="22"/>
          <w:lang w:val="en-US"/>
        </w:rPr>
        <w:t xml:space="preserve">nternational </w:t>
      </w:r>
      <w:r w:rsidR="003361DE">
        <w:rPr>
          <w:rFonts w:ascii="Tahoma" w:hAnsi="Tahoma"/>
          <w:sz w:val="22"/>
          <w:szCs w:val="22"/>
          <w:lang w:val="en-US"/>
        </w:rPr>
        <w:t>t</w:t>
      </w:r>
      <w:r w:rsidR="003361DE" w:rsidRPr="00A86399">
        <w:rPr>
          <w:rFonts w:ascii="Tahoma" w:hAnsi="Tahoma"/>
          <w:sz w:val="22"/>
          <w:szCs w:val="22"/>
          <w:lang w:val="en-US"/>
        </w:rPr>
        <w:t xml:space="preserve">raining </w:t>
      </w:r>
      <w:proofErr w:type="spellStart"/>
      <w:r w:rsidR="003361DE">
        <w:rPr>
          <w:rFonts w:ascii="Tahoma" w:hAnsi="Tahoma"/>
          <w:sz w:val="22"/>
          <w:szCs w:val="22"/>
          <w:lang w:val="en-US"/>
        </w:rPr>
        <w:t>c</w:t>
      </w:r>
      <w:r w:rsidR="003361DE" w:rsidRPr="00A86399">
        <w:rPr>
          <w:rFonts w:ascii="Tahoma" w:hAnsi="Tahoma"/>
          <w:sz w:val="22"/>
          <w:szCs w:val="22"/>
          <w:lang w:val="en-US"/>
        </w:rPr>
        <w:t>entre</w:t>
      </w:r>
      <w:proofErr w:type="spellEnd"/>
      <w:r w:rsidR="003361DE" w:rsidRPr="00A86399">
        <w:rPr>
          <w:rFonts w:ascii="Tahoma" w:hAnsi="Tahoma"/>
          <w:sz w:val="22"/>
          <w:szCs w:val="22"/>
          <w:lang w:val="en-US"/>
        </w:rPr>
        <w:t xml:space="preserve"> </w:t>
      </w:r>
      <w:r w:rsidRPr="00A86399">
        <w:rPr>
          <w:rFonts w:ascii="Tahoma" w:hAnsi="Tahoma"/>
          <w:sz w:val="22"/>
          <w:szCs w:val="22"/>
          <w:lang w:val="en-US"/>
        </w:rPr>
        <w:t>in Rottenburg-</w:t>
      </w:r>
      <w:proofErr w:type="spellStart"/>
      <w:r w:rsidRPr="00A86399">
        <w:rPr>
          <w:rFonts w:ascii="Tahoma" w:hAnsi="Tahoma"/>
          <w:sz w:val="22"/>
          <w:szCs w:val="22"/>
          <w:lang w:val="en-US"/>
        </w:rPr>
        <w:t>Ergenzingen</w:t>
      </w:r>
      <w:proofErr w:type="spellEnd"/>
    </w:p>
    <w:p w14:paraId="0279ACB5" w14:textId="77777777" w:rsidR="00322932" w:rsidRPr="00A86399" w:rsidRDefault="00322932" w:rsidP="00322932">
      <w:pPr>
        <w:spacing w:before="240" w:line="360" w:lineRule="auto"/>
        <w:ind w:right="112"/>
        <w:jc w:val="both"/>
        <w:rPr>
          <w:rFonts w:ascii="Tahoma" w:hAnsi="Tahoma"/>
          <w:sz w:val="22"/>
          <w:szCs w:val="22"/>
          <w:lang w:val="en-US"/>
        </w:rPr>
      </w:pPr>
    </w:p>
    <w:p w14:paraId="10E35D3F" w14:textId="0E25AF64" w:rsidR="00322932" w:rsidRDefault="00BF5565" w:rsidP="00322932">
      <w:pPr>
        <w:spacing w:before="240" w:line="360" w:lineRule="auto"/>
        <w:ind w:right="112"/>
        <w:jc w:val="both"/>
        <w:rPr>
          <w:rFonts w:ascii="Tahoma" w:hAnsi="Tahoma"/>
          <w:sz w:val="22"/>
          <w:szCs w:val="22"/>
        </w:rPr>
      </w:pPr>
      <w:r>
        <w:rPr>
          <w:noProof/>
        </w:rPr>
        <w:drawing>
          <wp:inline distT="0" distB="0" distL="0" distR="0" wp14:anchorId="312B2BD4" wp14:editId="56C65037">
            <wp:extent cx="3714750" cy="2476500"/>
            <wp:effectExtent l="0" t="0" r="0" b="0"/>
            <wp:docPr id="1874788912" name="Grafik 2" descr="Ein Bild, das Mann, Kleidung, Person, Menschliches Gesich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788912" name="Grafik 2" descr="Ein Bild, das Mann, Kleidung, Person, Menschliches Gesicht enthält.&#10;&#10;KI-generierte Inhalte können fehlerhaft sei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14750" cy="2476500"/>
                    </a:xfrm>
                    <a:prstGeom prst="rect">
                      <a:avLst/>
                    </a:prstGeom>
                    <a:noFill/>
                    <a:ln>
                      <a:noFill/>
                    </a:ln>
                  </pic:spPr>
                </pic:pic>
              </a:graphicData>
            </a:graphic>
          </wp:inline>
        </w:drawing>
      </w:r>
    </w:p>
    <w:p w14:paraId="4D2AC73C" w14:textId="5E171335" w:rsidR="007108D1" w:rsidRPr="00A86399" w:rsidRDefault="00A86399" w:rsidP="00A86399">
      <w:pPr>
        <w:spacing w:before="240" w:line="360" w:lineRule="auto"/>
        <w:ind w:right="112"/>
        <w:jc w:val="both"/>
        <w:rPr>
          <w:rFonts w:ascii="Tahoma" w:hAnsi="Tahoma"/>
          <w:sz w:val="22"/>
          <w:szCs w:val="22"/>
          <w:lang w:val="en-US"/>
        </w:rPr>
      </w:pPr>
      <w:r w:rsidRPr="00A86399">
        <w:rPr>
          <w:rFonts w:ascii="Tahoma" w:hAnsi="Tahoma"/>
          <w:sz w:val="22"/>
          <w:szCs w:val="22"/>
          <w:lang w:val="en-US"/>
        </w:rPr>
        <w:t xml:space="preserve">Image 2: </w:t>
      </w:r>
      <w:r w:rsidR="00BF5565" w:rsidRPr="00BF5565">
        <w:rPr>
          <w:rFonts w:ascii="Tahoma" w:hAnsi="Tahoma"/>
          <w:sz w:val="22"/>
          <w:szCs w:val="22"/>
          <w:lang w:val="en-US"/>
        </w:rPr>
        <w:t xml:space="preserve">For the third time, BITZER is hosting the independent </w:t>
      </w:r>
      <w:r w:rsidR="00C26381">
        <w:rPr>
          <w:rFonts w:ascii="Tahoma" w:hAnsi="Tahoma"/>
          <w:sz w:val="22"/>
          <w:szCs w:val="22"/>
          <w:lang w:val="en-US"/>
        </w:rPr>
        <w:t xml:space="preserve">IRN </w:t>
      </w:r>
      <w:r w:rsidR="00BF5565" w:rsidRPr="00BF5565">
        <w:rPr>
          <w:rFonts w:ascii="Tahoma" w:hAnsi="Tahoma"/>
          <w:sz w:val="22"/>
          <w:szCs w:val="22"/>
          <w:lang w:val="en-US"/>
        </w:rPr>
        <w:t>specialist conference</w:t>
      </w:r>
      <w:r w:rsidR="00C26381">
        <w:rPr>
          <w:rFonts w:ascii="Tahoma" w:hAnsi="Tahoma"/>
          <w:sz w:val="22"/>
          <w:szCs w:val="22"/>
          <w:lang w:val="en-US"/>
        </w:rPr>
        <w:t>, which is held in English</w:t>
      </w:r>
      <w:r w:rsidR="00BF5565" w:rsidRPr="00BF5565">
        <w:rPr>
          <w:rFonts w:ascii="Tahoma" w:hAnsi="Tahoma"/>
          <w:sz w:val="22"/>
          <w:szCs w:val="22"/>
          <w:lang w:val="en-US"/>
        </w:rPr>
        <w:t>. The event will focus on solutions based on natural refrigerants in industrial refrigeration technology</w:t>
      </w:r>
      <w:r w:rsidR="00BF5565">
        <w:rPr>
          <w:rFonts w:ascii="Tahoma" w:hAnsi="Tahoma"/>
          <w:sz w:val="22"/>
          <w:szCs w:val="22"/>
          <w:lang w:val="en-US"/>
        </w:rPr>
        <w:t>.</w:t>
      </w:r>
      <w:bookmarkEnd w:id="0"/>
    </w:p>
    <w:sectPr w:rsidR="007108D1" w:rsidRPr="00A86399" w:rsidSect="00400B66">
      <w:type w:val="continuous"/>
      <w:pgSz w:w="11906" w:h="16838" w:code="9"/>
      <w:pgMar w:top="1418" w:right="680" w:bottom="1418" w:left="1247" w:header="85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96A81" w14:textId="77777777" w:rsidR="00587BD3" w:rsidRDefault="00587BD3">
      <w:r>
        <w:separator/>
      </w:r>
    </w:p>
  </w:endnote>
  <w:endnote w:type="continuationSeparator" w:id="0">
    <w:p w14:paraId="1ADB337E" w14:textId="77777777" w:rsidR="00587BD3" w:rsidRDefault="00587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5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FC0E7" w14:textId="77777777" w:rsidR="006E5B90" w:rsidRPr="00E83359" w:rsidRDefault="006E5B90">
    <w:pPr>
      <w:pStyle w:val="Fuzeile"/>
    </w:pPr>
  </w:p>
  <w:p w14:paraId="679831C3" w14:textId="77777777" w:rsidR="006E5B90" w:rsidRPr="00E83359" w:rsidRDefault="006E5B90">
    <w:pPr>
      <w:pStyle w:val="Fuzeile"/>
    </w:pPr>
  </w:p>
  <w:p w14:paraId="54B9E97E" w14:textId="77777777" w:rsidR="006E5B90" w:rsidRPr="00E83359" w:rsidRDefault="006E5B90">
    <w:pPr>
      <w:pStyle w:val="Fuzeile"/>
    </w:pPr>
  </w:p>
  <w:p w14:paraId="7B3F76F0" w14:textId="77777777" w:rsidR="006E5B90" w:rsidRPr="00E83359" w:rsidRDefault="006E5B9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6CA1F" w14:textId="77777777" w:rsidR="00587BD3" w:rsidRDefault="00587BD3">
      <w:r>
        <w:separator/>
      </w:r>
    </w:p>
  </w:footnote>
  <w:footnote w:type="continuationSeparator" w:id="0">
    <w:p w14:paraId="5AADF58E" w14:textId="77777777" w:rsidR="00587BD3" w:rsidRDefault="00587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C3B7F" w14:textId="77777777" w:rsidR="006E5B90" w:rsidRPr="007F11B8" w:rsidRDefault="00885D9B" w:rsidP="00403329">
    <w:pPr>
      <w:pStyle w:val="Kopfzeile"/>
      <w:rPr>
        <w:rFonts w:ascii="Tahoma" w:hAnsi="Tahoma" w:cs="Tahoma"/>
        <w:sz w:val="22"/>
        <w:szCs w:val="22"/>
      </w:rPr>
    </w:pPr>
    <w:r w:rsidRPr="00EC0805">
      <w:rPr>
        <w:rFonts w:ascii="Tahoma" w:hAnsi="Tahoma" w:cs="Tahoma"/>
        <w:b/>
        <w:sz w:val="40"/>
        <w:szCs w:val="40"/>
      </w:rPr>
      <w:t xml:space="preserve">Press </w:t>
    </w:r>
    <w:r w:rsidR="005A1978">
      <w:rPr>
        <w:rFonts w:ascii="Tahoma" w:hAnsi="Tahoma" w:cs="Tahoma"/>
        <w:b/>
        <w:sz w:val="40"/>
        <w:szCs w:val="40"/>
      </w:rPr>
      <w:t>release</w:t>
    </w:r>
    <w:r w:rsidR="0099748D">
      <w:rPr>
        <w:rFonts w:ascii="Tahoma" w:hAnsi="Tahoma" w:cs="Tahoma"/>
        <w:noProof/>
        <w:sz w:val="22"/>
        <w:szCs w:val="22"/>
        <w:lang w:eastAsia="zh-CN"/>
      </w:rPr>
      <w:drawing>
        <wp:anchor distT="0" distB="0" distL="114300" distR="114300" simplePos="0" relativeHeight="251659264" behindDoc="0" locked="1" layoutInCell="1" allowOverlap="1" wp14:anchorId="16212318" wp14:editId="104C0DD6">
          <wp:simplePos x="0" y="0"/>
          <wp:positionH relativeFrom="margin">
            <wp:posOffset>3975100</wp:posOffset>
          </wp:positionH>
          <wp:positionV relativeFrom="page">
            <wp:posOffset>428625</wp:posOffset>
          </wp:positionV>
          <wp:extent cx="1638000" cy="576000"/>
          <wp:effectExtent l="0" t="0" r="635" b="0"/>
          <wp:wrapNone/>
          <wp:docPr id="8" name="Bild 38" descr="Bitzer Stern 1c black 9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Bitzer Stern 1c black 9cm"/>
                  <pic:cNvPicPr>
                    <a:picLocks noChangeAspect="1" noChangeArrowheads="1"/>
                  </pic:cNvPicPr>
                </pic:nvPicPr>
                <pic:blipFill>
                  <a:blip r:embed="rId1"/>
                  <a:srcRect/>
                  <a:stretch>
                    <a:fillRect/>
                  </a:stretch>
                </pic:blipFill>
                <pic:spPr bwMode="auto">
                  <a:xfrm>
                    <a:off x="0" y="0"/>
                    <a:ext cx="1638000" cy="576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F437AC9" w14:textId="77777777" w:rsidR="006E5B90" w:rsidRPr="006F5836" w:rsidRDefault="006E5B90" w:rsidP="00403329">
    <w:pPr>
      <w:pStyle w:val="Kopfzeile"/>
      <w:rPr>
        <w:rFonts w:ascii="Tahoma" w:hAnsi="Tahoma" w:cs="Tahoma"/>
        <w:sz w:val="40"/>
        <w:szCs w:val="4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B6206" w14:textId="77777777" w:rsidR="00885D9B" w:rsidRDefault="00885D9B">
    <w:pPr>
      <w:pStyle w:val="Kopfzeile"/>
    </w:pPr>
    <w:r w:rsidRPr="00EC0805">
      <w:rPr>
        <w:rFonts w:ascii="Tahoma" w:hAnsi="Tahoma" w:cs="Tahoma"/>
        <w:b/>
        <w:sz w:val="40"/>
        <w:szCs w:val="40"/>
      </w:rPr>
      <w:t>Press Information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3A1"/>
    <w:rsid w:val="00000C01"/>
    <w:rsid w:val="000057AA"/>
    <w:rsid w:val="00021C11"/>
    <w:rsid w:val="00031570"/>
    <w:rsid w:val="000336AD"/>
    <w:rsid w:val="00036060"/>
    <w:rsid w:val="000442A3"/>
    <w:rsid w:val="000460FB"/>
    <w:rsid w:val="00054F85"/>
    <w:rsid w:val="000602AD"/>
    <w:rsid w:val="00062A38"/>
    <w:rsid w:val="0006421A"/>
    <w:rsid w:val="00064C9E"/>
    <w:rsid w:val="000656FB"/>
    <w:rsid w:val="0007629A"/>
    <w:rsid w:val="00081310"/>
    <w:rsid w:val="00096743"/>
    <w:rsid w:val="000A3305"/>
    <w:rsid w:val="000A4060"/>
    <w:rsid w:val="000A520F"/>
    <w:rsid w:val="000A679F"/>
    <w:rsid w:val="000B079A"/>
    <w:rsid w:val="000B6041"/>
    <w:rsid w:val="000D1CC3"/>
    <w:rsid w:val="000D2EF1"/>
    <w:rsid w:val="000D3D1D"/>
    <w:rsid w:val="000D55D8"/>
    <w:rsid w:val="000E6FF0"/>
    <w:rsid w:val="000F3117"/>
    <w:rsid w:val="0010305C"/>
    <w:rsid w:val="0011150B"/>
    <w:rsid w:val="00113BB8"/>
    <w:rsid w:val="00120E4A"/>
    <w:rsid w:val="00121973"/>
    <w:rsid w:val="00122F57"/>
    <w:rsid w:val="00126449"/>
    <w:rsid w:val="00130373"/>
    <w:rsid w:val="00135CE0"/>
    <w:rsid w:val="00140842"/>
    <w:rsid w:val="00143A8C"/>
    <w:rsid w:val="00144986"/>
    <w:rsid w:val="0014616F"/>
    <w:rsid w:val="001521BD"/>
    <w:rsid w:val="0015393A"/>
    <w:rsid w:val="00157FCC"/>
    <w:rsid w:val="001701E7"/>
    <w:rsid w:val="00170992"/>
    <w:rsid w:val="00180E8B"/>
    <w:rsid w:val="00194191"/>
    <w:rsid w:val="00194C54"/>
    <w:rsid w:val="00195B67"/>
    <w:rsid w:val="00196CF7"/>
    <w:rsid w:val="001A225A"/>
    <w:rsid w:val="001A4EC0"/>
    <w:rsid w:val="001B492B"/>
    <w:rsid w:val="001B6524"/>
    <w:rsid w:val="001C2261"/>
    <w:rsid w:val="001C2E28"/>
    <w:rsid w:val="001C4790"/>
    <w:rsid w:val="001C4898"/>
    <w:rsid w:val="001C6A10"/>
    <w:rsid w:val="001D0E9C"/>
    <w:rsid w:val="001D6553"/>
    <w:rsid w:val="001D6B60"/>
    <w:rsid w:val="001E31FC"/>
    <w:rsid w:val="001F00FD"/>
    <w:rsid w:val="001F6F44"/>
    <w:rsid w:val="00201616"/>
    <w:rsid w:val="00204B27"/>
    <w:rsid w:val="0020562E"/>
    <w:rsid w:val="0020626C"/>
    <w:rsid w:val="0020657E"/>
    <w:rsid w:val="00207FE5"/>
    <w:rsid w:val="002154F0"/>
    <w:rsid w:val="002166DE"/>
    <w:rsid w:val="00222B3E"/>
    <w:rsid w:val="00225DC0"/>
    <w:rsid w:val="00244CBC"/>
    <w:rsid w:val="00247B2D"/>
    <w:rsid w:val="00254BC4"/>
    <w:rsid w:val="00255D48"/>
    <w:rsid w:val="00257374"/>
    <w:rsid w:val="00270CB7"/>
    <w:rsid w:val="00274344"/>
    <w:rsid w:val="002756F1"/>
    <w:rsid w:val="0027671C"/>
    <w:rsid w:val="00280B26"/>
    <w:rsid w:val="00281209"/>
    <w:rsid w:val="002851BA"/>
    <w:rsid w:val="00285BE8"/>
    <w:rsid w:val="00285BEF"/>
    <w:rsid w:val="00285F89"/>
    <w:rsid w:val="00290999"/>
    <w:rsid w:val="0029333B"/>
    <w:rsid w:val="00293C93"/>
    <w:rsid w:val="00293E43"/>
    <w:rsid w:val="002A149B"/>
    <w:rsid w:val="002A7781"/>
    <w:rsid w:val="002B2E51"/>
    <w:rsid w:val="002B51E0"/>
    <w:rsid w:val="002B5B1A"/>
    <w:rsid w:val="002B76F2"/>
    <w:rsid w:val="002C134D"/>
    <w:rsid w:val="002C5D64"/>
    <w:rsid w:val="002C7729"/>
    <w:rsid w:val="002D4D58"/>
    <w:rsid w:val="002D6259"/>
    <w:rsid w:val="002D728B"/>
    <w:rsid w:val="002E2329"/>
    <w:rsid w:val="002E7F6A"/>
    <w:rsid w:val="00300918"/>
    <w:rsid w:val="003021A9"/>
    <w:rsid w:val="003043C3"/>
    <w:rsid w:val="003070B2"/>
    <w:rsid w:val="00316731"/>
    <w:rsid w:val="0031738B"/>
    <w:rsid w:val="00322932"/>
    <w:rsid w:val="00324318"/>
    <w:rsid w:val="003361DE"/>
    <w:rsid w:val="00336E61"/>
    <w:rsid w:val="00340F5E"/>
    <w:rsid w:val="003439AA"/>
    <w:rsid w:val="0035779A"/>
    <w:rsid w:val="00363E5F"/>
    <w:rsid w:val="003645E1"/>
    <w:rsid w:val="003676F2"/>
    <w:rsid w:val="00377544"/>
    <w:rsid w:val="00384201"/>
    <w:rsid w:val="003913A2"/>
    <w:rsid w:val="003A62AD"/>
    <w:rsid w:val="003A72E2"/>
    <w:rsid w:val="003B6C8A"/>
    <w:rsid w:val="003C0197"/>
    <w:rsid w:val="003C054B"/>
    <w:rsid w:val="003C06DC"/>
    <w:rsid w:val="003D221B"/>
    <w:rsid w:val="003F18C9"/>
    <w:rsid w:val="00400B66"/>
    <w:rsid w:val="00401EBA"/>
    <w:rsid w:val="00403329"/>
    <w:rsid w:val="0040401A"/>
    <w:rsid w:val="00405F17"/>
    <w:rsid w:val="004063A1"/>
    <w:rsid w:val="00417760"/>
    <w:rsid w:val="00426A7C"/>
    <w:rsid w:val="004278ED"/>
    <w:rsid w:val="00433779"/>
    <w:rsid w:val="00434055"/>
    <w:rsid w:val="004538D6"/>
    <w:rsid w:val="00463ED4"/>
    <w:rsid w:val="00465C89"/>
    <w:rsid w:val="00465E4F"/>
    <w:rsid w:val="00483A02"/>
    <w:rsid w:val="00487195"/>
    <w:rsid w:val="00490452"/>
    <w:rsid w:val="004942BA"/>
    <w:rsid w:val="00495749"/>
    <w:rsid w:val="00495B8D"/>
    <w:rsid w:val="00497945"/>
    <w:rsid w:val="004A2361"/>
    <w:rsid w:val="004A4C3E"/>
    <w:rsid w:val="004D302B"/>
    <w:rsid w:val="004D3F22"/>
    <w:rsid w:val="004E212A"/>
    <w:rsid w:val="004E3397"/>
    <w:rsid w:val="004E3B36"/>
    <w:rsid w:val="0050749B"/>
    <w:rsid w:val="00507C28"/>
    <w:rsid w:val="0052041B"/>
    <w:rsid w:val="00521B21"/>
    <w:rsid w:val="00522CE7"/>
    <w:rsid w:val="0052420D"/>
    <w:rsid w:val="005254BE"/>
    <w:rsid w:val="005254C7"/>
    <w:rsid w:val="00533135"/>
    <w:rsid w:val="00541476"/>
    <w:rsid w:val="00551E05"/>
    <w:rsid w:val="00562925"/>
    <w:rsid w:val="005670A6"/>
    <w:rsid w:val="005742EC"/>
    <w:rsid w:val="005809A7"/>
    <w:rsid w:val="00587BD3"/>
    <w:rsid w:val="005A1070"/>
    <w:rsid w:val="005A1978"/>
    <w:rsid w:val="005A4C62"/>
    <w:rsid w:val="005B502E"/>
    <w:rsid w:val="005C0D40"/>
    <w:rsid w:val="005C3FE9"/>
    <w:rsid w:val="005D25A9"/>
    <w:rsid w:val="005D3A68"/>
    <w:rsid w:val="005D6A3E"/>
    <w:rsid w:val="005D7B5A"/>
    <w:rsid w:val="005E09B0"/>
    <w:rsid w:val="005E6EAA"/>
    <w:rsid w:val="005F136A"/>
    <w:rsid w:val="005F2B9C"/>
    <w:rsid w:val="005F633B"/>
    <w:rsid w:val="005F76ED"/>
    <w:rsid w:val="006068EA"/>
    <w:rsid w:val="00607BE2"/>
    <w:rsid w:val="006112C8"/>
    <w:rsid w:val="0061383F"/>
    <w:rsid w:val="00613A2A"/>
    <w:rsid w:val="00623FFA"/>
    <w:rsid w:val="00634F8A"/>
    <w:rsid w:val="00642C7B"/>
    <w:rsid w:val="00644126"/>
    <w:rsid w:val="00651E0C"/>
    <w:rsid w:val="00652EF9"/>
    <w:rsid w:val="0066668A"/>
    <w:rsid w:val="00667AFE"/>
    <w:rsid w:val="00672604"/>
    <w:rsid w:val="00672FF0"/>
    <w:rsid w:val="0067473B"/>
    <w:rsid w:val="0067707E"/>
    <w:rsid w:val="00682408"/>
    <w:rsid w:val="006910C6"/>
    <w:rsid w:val="00692555"/>
    <w:rsid w:val="00693DDB"/>
    <w:rsid w:val="006970DD"/>
    <w:rsid w:val="006971C9"/>
    <w:rsid w:val="006A77A7"/>
    <w:rsid w:val="006B43C0"/>
    <w:rsid w:val="006C1515"/>
    <w:rsid w:val="006C29CE"/>
    <w:rsid w:val="006C4FCD"/>
    <w:rsid w:val="006E0B38"/>
    <w:rsid w:val="006E3652"/>
    <w:rsid w:val="006E5B90"/>
    <w:rsid w:val="006E6480"/>
    <w:rsid w:val="006F3880"/>
    <w:rsid w:val="006F5836"/>
    <w:rsid w:val="007108D1"/>
    <w:rsid w:val="007109D3"/>
    <w:rsid w:val="00713600"/>
    <w:rsid w:val="00714D1B"/>
    <w:rsid w:val="007157E4"/>
    <w:rsid w:val="00716976"/>
    <w:rsid w:val="00720085"/>
    <w:rsid w:val="007209B4"/>
    <w:rsid w:val="007211A8"/>
    <w:rsid w:val="00722547"/>
    <w:rsid w:val="007334EF"/>
    <w:rsid w:val="00736515"/>
    <w:rsid w:val="00737598"/>
    <w:rsid w:val="00740325"/>
    <w:rsid w:val="007409FC"/>
    <w:rsid w:val="00742FC6"/>
    <w:rsid w:val="007456C2"/>
    <w:rsid w:val="00750877"/>
    <w:rsid w:val="00756B91"/>
    <w:rsid w:val="00760B81"/>
    <w:rsid w:val="0076673E"/>
    <w:rsid w:val="00772550"/>
    <w:rsid w:val="0077798C"/>
    <w:rsid w:val="007849D7"/>
    <w:rsid w:val="007857E4"/>
    <w:rsid w:val="00787C15"/>
    <w:rsid w:val="0079268C"/>
    <w:rsid w:val="00796329"/>
    <w:rsid w:val="00796BF0"/>
    <w:rsid w:val="007A3837"/>
    <w:rsid w:val="007B4637"/>
    <w:rsid w:val="007B5B10"/>
    <w:rsid w:val="007C5021"/>
    <w:rsid w:val="007C5CEC"/>
    <w:rsid w:val="007D0D4F"/>
    <w:rsid w:val="007D4226"/>
    <w:rsid w:val="007D69C0"/>
    <w:rsid w:val="007D786C"/>
    <w:rsid w:val="007E54A5"/>
    <w:rsid w:val="007F095E"/>
    <w:rsid w:val="007F11B8"/>
    <w:rsid w:val="007F2695"/>
    <w:rsid w:val="007F5325"/>
    <w:rsid w:val="00802B96"/>
    <w:rsid w:val="00803EE1"/>
    <w:rsid w:val="00805832"/>
    <w:rsid w:val="00813BEC"/>
    <w:rsid w:val="00820B5A"/>
    <w:rsid w:val="008215DF"/>
    <w:rsid w:val="00822082"/>
    <w:rsid w:val="00824D65"/>
    <w:rsid w:val="00825475"/>
    <w:rsid w:val="00830B78"/>
    <w:rsid w:val="008351C2"/>
    <w:rsid w:val="008361ED"/>
    <w:rsid w:val="00837958"/>
    <w:rsid w:val="00841867"/>
    <w:rsid w:val="00843CB6"/>
    <w:rsid w:val="00846C95"/>
    <w:rsid w:val="00847907"/>
    <w:rsid w:val="008537B6"/>
    <w:rsid w:val="008553D0"/>
    <w:rsid w:val="008568B2"/>
    <w:rsid w:val="0086202C"/>
    <w:rsid w:val="008728A6"/>
    <w:rsid w:val="00874A85"/>
    <w:rsid w:val="00881EE6"/>
    <w:rsid w:val="008853E1"/>
    <w:rsid w:val="00885D9B"/>
    <w:rsid w:val="0089292C"/>
    <w:rsid w:val="00892BC7"/>
    <w:rsid w:val="0089571E"/>
    <w:rsid w:val="00895BE5"/>
    <w:rsid w:val="00897DED"/>
    <w:rsid w:val="008A0781"/>
    <w:rsid w:val="008A140E"/>
    <w:rsid w:val="008A3723"/>
    <w:rsid w:val="008A588A"/>
    <w:rsid w:val="008B4FBE"/>
    <w:rsid w:val="008B6BD0"/>
    <w:rsid w:val="008C79A3"/>
    <w:rsid w:val="008E176B"/>
    <w:rsid w:val="008F0C82"/>
    <w:rsid w:val="00910C8D"/>
    <w:rsid w:val="009122FA"/>
    <w:rsid w:val="009218BD"/>
    <w:rsid w:val="00926742"/>
    <w:rsid w:val="00936833"/>
    <w:rsid w:val="0094068A"/>
    <w:rsid w:val="00946C34"/>
    <w:rsid w:val="0095104E"/>
    <w:rsid w:val="00951247"/>
    <w:rsid w:val="00964D41"/>
    <w:rsid w:val="00965576"/>
    <w:rsid w:val="009677BE"/>
    <w:rsid w:val="00967F74"/>
    <w:rsid w:val="009710BC"/>
    <w:rsid w:val="00974B4B"/>
    <w:rsid w:val="009754AF"/>
    <w:rsid w:val="009754FB"/>
    <w:rsid w:val="00975F6A"/>
    <w:rsid w:val="00977728"/>
    <w:rsid w:val="00980560"/>
    <w:rsid w:val="009819C4"/>
    <w:rsid w:val="00985C1B"/>
    <w:rsid w:val="0099748D"/>
    <w:rsid w:val="0099797B"/>
    <w:rsid w:val="009A055E"/>
    <w:rsid w:val="009A567E"/>
    <w:rsid w:val="009A7EB5"/>
    <w:rsid w:val="009B2064"/>
    <w:rsid w:val="009C3722"/>
    <w:rsid w:val="009E0503"/>
    <w:rsid w:val="009E3618"/>
    <w:rsid w:val="009E6294"/>
    <w:rsid w:val="009F3237"/>
    <w:rsid w:val="009F503D"/>
    <w:rsid w:val="009F5E22"/>
    <w:rsid w:val="00A03BE6"/>
    <w:rsid w:val="00A04A46"/>
    <w:rsid w:val="00A061EF"/>
    <w:rsid w:val="00A10BE6"/>
    <w:rsid w:val="00A16D4A"/>
    <w:rsid w:val="00A20412"/>
    <w:rsid w:val="00A21563"/>
    <w:rsid w:val="00A3438B"/>
    <w:rsid w:val="00A42996"/>
    <w:rsid w:val="00A451EF"/>
    <w:rsid w:val="00A4538B"/>
    <w:rsid w:val="00A46C9B"/>
    <w:rsid w:val="00A475A8"/>
    <w:rsid w:val="00A47887"/>
    <w:rsid w:val="00A47A06"/>
    <w:rsid w:val="00A50406"/>
    <w:rsid w:val="00A509C2"/>
    <w:rsid w:val="00A55378"/>
    <w:rsid w:val="00A65067"/>
    <w:rsid w:val="00A74F39"/>
    <w:rsid w:val="00A86399"/>
    <w:rsid w:val="00AA01CF"/>
    <w:rsid w:val="00AA08D0"/>
    <w:rsid w:val="00AA42A8"/>
    <w:rsid w:val="00AB2D30"/>
    <w:rsid w:val="00AC38AC"/>
    <w:rsid w:val="00AC6C6B"/>
    <w:rsid w:val="00AD6775"/>
    <w:rsid w:val="00AE523B"/>
    <w:rsid w:val="00AF0D77"/>
    <w:rsid w:val="00AF3AEB"/>
    <w:rsid w:val="00AF6EE7"/>
    <w:rsid w:val="00B0169B"/>
    <w:rsid w:val="00B113F3"/>
    <w:rsid w:val="00B13200"/>
    <w:rsid w:val="00B1384A"/>
    <w:rsid w:val="00B24771"/>
    <w:rsid w:val="00B26433"/>
    <w:rsid w:val="00B30630"/>
    <w:rsid w:val="00B55E7E"/>
    <w:rsid w:val="00B56124"/>
    <w:rsid w:val="00B57D87"/>
    <w:rsid w:val="00B617FC"/>
    <w:rsid w:val="00B66E1F"/>
    <w:rsid w:val="00B70B10"/>
    <w:rsid w:val="00B821FD"/>
    <w:rsid w:val="00B82C60"/>
    <w:rsid w:val="00B92541"/>
    <w:rsid w:val="00B930AF"/>
    <w:rsid w:val="00B94B8E"/>
    <w:rsid w:val="00BA0DB7"/>
    <w:rsid w:val="00BB4127"/>
    <w:rsid w:val="00BC2D0E"/>
    <w:rsid w:val="00BC7885"/>
    <w:rsid w:val="00BD1592"/>
    <w:rsid w:val="00BD3E38"/>
    <w:rsid w:val="00BE361C"/>
    <w:rsid w:val="00BE6E02"/>
    <w:rsid w:val="00BF44D3"/>
    <w:rsid w:val="00BF5565"/>
    <w:rsid w:val="00BF7A9E"/>
    <w:rsid w:val="00C003C6"/>
    <w:rsid w:val="00C0678F"/>
    <w:rsid w:val="00C16125"/>
    <w:rsid w:val="00C17300"/>
    <w:rsid w:val="00C24B53"/>
    <w:rsid w:val="00C26381"/>
    <w:rsid w:val="00C27D94"/>
    <w:rsid w:val="00C30020"/>
    <w:rsid w:val="00C302D1"/>
    <w:rsid w:val="00C30C9B"/>
    <w:rsid w:val="00C31F50"/>
    <w:rsid w:val="00C34765"/>
    <w:rsid w:val="00C348D8"/>
    <w:rsid w:val="00C401C1"/>
    <w:rsid w:val="00C41078"/>
    <w:rsid w:val="00C46FF4"/>
    <w:rsid w:val="00C50BA2"/>
    <w:rsid w:val="00C52374"/>
    <w:rsid w:val="00C56941"/>
    <w:rsid w:val="00C63837"/>
    <w:rsid w:val="00C76A68"/>
    <w:rsid w:val="00C85A5B"/>
    <w:rsid w:val="00C878B8"/>
    <w:rsid w:val="00C95629"/>
    <w:rsid w:val="00CA0260"/>
    <w:rsid w:val="00CA3BFA"/>
    <w:rsid w:val="00CB20CA"/>
    <w:rsid w:val="00CB52A7"/>
    <w:rsid w:val="00CB5388"/>
    <w:rsid w:val="00CB7BC3"/>
    <w:rsid w:val="00CC2CD9"/>
    <w:rsid w:val="00CD25CA"/>
    <w:rsid w:val="00CD3C95"/>
    <w:rsid w:val="00CE1E52"/>
    <w:rsid w:val="00CF2991"/>
    <w:rsid w:val="00CF3746"/>
    <w:rsid w:val="00CF6E92"/>
    <w:rsid w:val="00D03591"/>
    <w:rsid w:val="00D12577"/>
    <w:rsid w:val="00D12F1A"/>
    <w:rsid w:val="00D14EC2"/>
    <w:rsid w:val="00D17765"/>
    <w:rsid w:val="00D210FF"/>
    <w:rsid w:val="00D2166D"/>
    <w:rsid w:val="00D22FC9"/>
    <w:rsid w:val="00D343CD"/>
    <w:rsid w:val="00D432BE"/>
    <w:rsid w:val="00D52A6D"/>
    <w:rsid w:val="00D52C82"/>
    <w:rsid w:val="00D57C6B"/>
    <w:rsid w:val="00D77C22"/>
    <w:rsid w:val="00D80AA5"/>
    <w:rsid w:val="00D83955"/>
    <w:rsid w:val="00D86583"/>
    <w:rsid w:val="00D86D69"/>
    <w:rsid w:val="00D91EC7"/>
    <w:rsid w:val="00D97B59"/>
    <w:rsid w:val="00DA45C5"/>
    <w:rsid w:val="00DA48B4"/>
    <w:rsid w:val="00DA7CD9"/>
    <w:rsid w:val="00DC2D1D"/>
    <w:rsid w:val="00DC426C"/>
    <w:rsid w:val="00DD78E5"/>
    <w:rsid w:val="00DE0B91"/>
    <w:rsid w:val="00DE4F57"/>
    <w:rsid w:val="00DF1483"/>
    <w:rsid w:val="00DF4B6A"/>
    <w:rsid w:val="00DF4D5E"/>
    <w:rsid w:val="00E00478"/>
    <w:rsid w:val="00E032D9"/>
    <w:rsid w:val="00E207FA"/>
    <w:rsid w:val="00E24A2E"/>
    <w:rsid w:val="00E27D42"/>
    <w:rsid w:val="00E30B10"/>
    <w:rsid w:val="00E313A9"/>
    <w:rsid w:val="00E34A20"/>
    <w:rsid w:val="00E351C1"/>
    <w:rsid w:val="00E5077E"/>
    <w:rsid w:val="00E542C8"/>
    <w:rsid w:val="00E604D2"/>
    <w:rsid w:val="00E63021"/>
    <w:rsid w:val="00E67BB4"/>
    <w:rsid w:val="00E70D2B"/>
    <w:rsid w:val="00E83359"/>
    <w:rsid w:val="00E86E0B"/>
    <w:rsid w:val="00E87E0A"/>
    <w:rsid w:val="00E925A2"/>
    <w:rsid w:val="00E97244"/>
    <w:rsid w:val="00EA0E88"/>
    <w:rsid w:val="00EA54FA"/>
    <w:rsid w:val="00EB4DE5"/>
    <w:rsid w:val="00ED0ACC"/>
    <w:rsid w:val="00ED742E"/>
    <w:rsid w:val="00ED7B23"/>
    <w:rsid w:val="00EE2C0B"/>
    <w:rsid w:val="00EF206D"/>
    <w:rsid w:val="00EF21CD"/>
    <w:rsid w:val="00F01919"/>
    <w:rsid w:val="00F01E19"/>
    <w:rsid w:val="00F02358"/>
    <w:rsid w:val="00F0769F"/>
    <w:rsid w:val="00F10226"/>
    <w:rsid w:val="00F10CF9"/>
    <w:rsid w:val="00F111E6"/>
    <w:rsid w:val="00F13C15"/>
    <w:rsid w:val="00F16387"/>
    <w:rsid w:val="00F21E31"/>
    <w:rsid w:val="00F275A0"/>
    <w:rsid w:val="00F525E8"/>
    <w:rsid w:val="00F56533"/>
    <w:rsid w:val="00F57670"/>
    <w:rsid w:val="00F577CF"/>
    <w:rsid w:val="00F63C06"/>
    <w:rsid w:val="00F77B4A"/>
    <w:rsid w:val="00F804B7"/>
    <w:rsid w:val="00F903E7"/>
    <w:rsid w:val="00F921B5"/>
    <w:rsid w:val="00F93363"/>
    <w:rsid w:val="00F94AD5"/>
    <w:rsid w:val="00F95263"/>
    <w:rsid w:val="00FA0D67"/>
    <w:rsid w:val="00FA492A"/>
    <w:rsid w:val="00FA7E60"/>
    <w:rsid w:val="00FC0871"/>
    <w:rsid w:val="00FC1E79"/>
    <w:rsid w:val="00FC33A0"/>
    <w:rsid w:val="00FC450B"/>
    <w:rsid w:val="00FC57B3"/>
    <w:rsid w:val="00FD11E2"/>
    <w:rsid w:val="00FD5C4E"/>
    <w:rsid w:val="00FE67AC"/>
    <w:rsid w:val="00FF2123"/>
    <w:rsid w:val="00FF231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3BB59B"/>
  <w15:docId w15:val="{8AFE520A-40E1-4F2C-91B0-B95B384F6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de-D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A1978"/>
    <w:rPr>
      <w:sz w:val="24"/>
      <w:lang w:eastAsia="de-DE"/>
    </w:rPr>
  </w:style>
  <w:style w:type="paragraph" w:styleId="berschrift1">
    <w:name w:val="heading 1"/>
    <w:basedOn w:val="Standard"/>
    <w:next w:val="Standard"/>
    <w:qFormat/>
    <w:rsid w:val="008E176B"/>
    <w:pPr>
      <w:keepNext/>
      <w:outlineLvl w:val="0"/>
    </w:pPr>
    <w:rPr>
      <w:rFonts w:ascii="Arial" w:hAnsi="Arial"/>
      <w:b/>
      <w:w w:val="106"/>
      <w:sz w:val="22"/>
    </w:rPr>
  </w:style>
  <w:style w:type="paragraph" w:styleId="berschrift2">
    <w:name w:val="heading 2"/>
    <w:basedOn w:val="Standard"/>
    <w:next w:val="Standard"/>
    <w:qFormat/>
    <w:rsid w:val="004D3F22"/>
    <w:pPr>
      <w:keepNext/>
      <w:outlineLvl w:val="1"/>
    </w:pPr>
    <w:rPr>
      <w:rFonts w:ascii="Arial" w:hAnsi="Arial"/>
      <w:i/>
      <w:w w:val="85"/>
      <w:sz w:val="20"/>
      <w:lang w:val="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630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403329"/>
    <w:pPr>
      <w:tabs>
        <w:tab w:val="center" w:pos="4536"/>
        <w:tab w:val="right" w:pos="9072"/>
      </w:tabs>
    </w:pPr>
  </w:style>
  <w:style w:type="paragraph" w:styleId="Fuzeile">
    <w:name w:val="footer"/>
    <w:basedOn w:val="Standard"/>
    <w:rsid w:val="00403329"/>
    <w:pPr>
      <w:tabs>
        <w:tab w:val="center" w:pos="4536"/>
        <w:tab w:val="right" w:pos="9072"/>
      </w:tabs>
    </w:pPr>
  </w:style>
  <w:style w:type="character" w:styleId="Seitenzahl">
    <w:name w:val="page number"/>
    <w:basedOn w:val="Absatz-Standardschriftart"/>
    <w:rsid w:val="00403329"/>
  </w:style>
  <w:style w:type="paragraph" w:styleId="Sprechblasentext">
    <w:name w:val="Balloon Text"/>
    <w:basedOn w:val="Standard"/>
    <w:semiHidden/>
    <w:rsid w:val="00A50406"/>
    <w:rPr>
      <w:rFonts w:ascii="Tahoma" w:hAnsi="Tahoma" w:cs="Tahoma"/>
      <w:sz w:val="16"/>
      <w:szCs w:val="16"/>
    </w:rPr>
  </w:style>
  <w:style w:type="character" w:styleId="Hyperlink">
    <w:name w:val="Hyperlink"/>
    <w:basedOn w:val="Absatz-Standardschriftart"/>
    <w:uiPriority w:val="99"/>
    <w:rsid w:val="00270CB7"/>
    <w:rPr>
      <w:color w:val="0000FF"/>
      <w:u w:val="single"/>
    </w:rPr>
  </w:style>
  <w:style w:type="character" w:customStyle="1" w:styleId="KopfzeileZchn">
    <w:name w:val="Kopfzeile Zchn"/>
    <w:basedOn w:val="Absatz-Standardschriftart"/>
    <w:link w:val="Kopfzeile"/>
    <w:uiPriority w:val="99"/>
    <w:rsid w:val="00885D9B"/>
    <w:rPr>
      <w:sz w:val="24"/>
      <w:lang w:eastAsia="de-DE"/>
    </w:rPr>
  </w:style>
  <w:style w:type="character" w:styleId="Platzhaltertext">
    <w:name w:val="Placeholder Text"/>
    <w:basedOn w:val="Absatz-Standardschriftart"/>
    <w:uiPriority w:val="99"/>
    <w:semiHidden/>
    <w:rsid w:val="00E97244"/>
    <w:rPr>
      <w:color w:val="808080"/>
    </w:rPr>
  </w:style>
  <w:style w:type="character" w:styleId="NichtaufgelsteErwhnung">
    <w:name w:val="Unresolved Mention"/>
    <w:basedOn w:val="Absatz-Standardschriftart"/>
    <w:uiPriority w:val="99"/>
    <w:semiHidden/>
    <w:unhideWhenUsed/>
    <w:rsid w:val="00C27D94"/>
    <w:rPr>
      <w:color w:val="605E5C"/>
      <w:shd w:val="clear" w:color="auto" w:fill="E1DFDD"/>
    </w:rPr>
  </w:style>
  <w:style w:type="paragraph" w:styleId="StandardWeb">
    <w:name w:val="Normal (Web)"/>
    <w:basedOn w:val="Standard"/>
    <w:uiPriority w:val="99"/>
    <w:semiHidden/>
    <w:unhideWhenUsed/>
    <w:rsid w:val="0010305C"/>
    <w:rPr>
      <w:rFonts w:ascii="Times New Roman" w:hAnsi="Times New Roman"/>
      <w:szCs w:val="24"/>
    </w:rPr>
  </w:style>
  <w:style w:type="character" w:styleId="BesuchterLink">
    <w:name w:val="FollowedHyperlink"/>
    <w:basedOn w:val="Absatz-Standardschriftart"/>
    <w:uiPriority w:val="99"/>
    <w:semiHidden/>
    <w:unhideWhenUsed/>
    <w:rsid w:val="00F921B5"/>
    <w:rPr>
      <w:color w:val="800080" w:themeColor="followedHyperlink"/>
      <w:u w:val="single"/>
    </w:rPr>
  </w:style>
  <w:style w:type="paragraph" w:styleId="berarbeitung">
    <w:name w:val="Revision"/>
    <w:hidden/>
    <w:uiPriority w:val="99"/>
    <w:semiHidden/>
    <w:rsid w:val="00497945"/>
    <w:rPr>
      <w:sz w:val="24"/>
      <w:lang w:eastAsia="de-DE"/>
    </w:rPr>
  </w:style>
  <w:style w:type="character" w:styleId="Kommentarzeichen">
    <w:name w:val="annotation reference"/>
    <w:basedOn w:val="Absatz-Standardschriftart"/>
    <w:uiPriority w:val="99"/>
    <w:semiHidden/>
    <w:unhideWhenUsed/>
    <w:rsid w:val="00244CBC"/>
    <w:rPr>
      <w:sz w:val="16"/>
      <w:szCs w:val="16"/>
    </w:rPr>
  </w:style>
  <w:style w:type="paragraph" w:styleId="Kommentartext">
    <w:name w:val="annotation text"/>
    <w:basedOn w:val="Standard"/>
    <w:link w:val="KommentartextZchn"/>
    <w:uiPriority w:val="99"/>
    <w:unhideWhenUsed/>
    <w:rsid w:val="00244CBC"/>
    <w:rPr>
      <w:sz w:val="20"/>
    </w:rPr>
  </w:style>
  <w:style w:type="character" w:customStyle="1" w:styleId="KommentartextZchn">
    <w:name w:val="Kommentartext Zchn"/>
    <w:basedOn w:val="Absatz-Standardschriftart"/>
    <w:link w:val="Kommentartext"/>
    <w:uiPriority w:val="99"/>
    <w:rsid w:val="00244CBC"/>
    <w:rPr>
      <w:lang w:eastAsia="de-DE"/>
    </w:rPr>
  </w:style>
  <w:style w:type="paragraph" w:styleId="Kommentarthema">
    <w:name w:val="annotation subject"/>
    <w:basedOn w:val="Kommentartext"/>
    <w:next w:val="Kommentartext"/>
    <w:link w:val="KommentarthemaZchn"/>
    <w:uiPriority w:val="99"/>
    <w:semiHidden/>
    <w:unhideWhenUsed/>
    <w:rsid w:val="00244CBC"/>
    <w:rPr>
      <w:b/>
      <w:bCs/>
    </w:rPr>
  </w:style>
  <w:style w:type="character" w:customStyle="1" w:styleId="KommentarthemaZchn">
    <w:name w:val="Kommentarthema Zchn"/>
    <w:basedOn w:val="KommentartextZchn"/>
    <w:link w:val="Kommentarthema"/>
    <w:uiPriority w:val="99"/>
    <w:semiHidden/>
    <w:rsid w:val="00244CBC"/>
    <w:rPr>
      <w:b/>
      <w:bCs/>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954953">
      <w:bodyDiv w:val="1"/>
      <w:marLeft w:val="0"/>
      <w:marRight w:val="0"/>
      <w:marTop w:val="0"/>
      <w:marBottom w:val="0"/>
      <w:divBdr>
        <w:top w:val="none" w:sz="0" w:space="0" w:color="auto"/>
        <w:left w:val="none" w:sz="0" w:space="0" w:color="auto"/>
        <w:bottom w:val="none" w:sz="0" w:space="0" w:color="auto"/>
        <w:right w:val="none" w:sz="0" w:space="0" w:color="auto"/>
      </w:divBdr>
    </w:div>
    <w:div w:id="299698204">
      <w:bodyDiv w:val="1"/>
      <w:marLeft w:val="0"/>
      <w:marRight w:val="0"/>
      <w:marTop w:val="0"/>
      <w:marBottom w:val="0"/>
      <w:divBdr>
        <w:top w:val="none" w:sz="0" w:space="0" w:color="auto"/>
        <w:left w:val="none" w:sz="0" w:space="0" w:color="auto"/>
        <w:bottom w:val="none" w:sz="0" w:space="0" w:color="auto"/>
        <w:right w:val="none" w:sz="0" w:space="0" w:color="auto"/>
      </w:divBdr>
    </w:div>
    <w:div w:id="338967273">
      <w:bodyDiv w:val="1"/>
      <w:marLeft w:val="0"/>
      <w:marRight w:val="0"/>
      <w:marTop w:val="0"/>
      <w:marBottom w:val="0"/>
      <w:divBdr>
        <w:top w:val="none" w:sz="0" w:space="0" w:color="auto"/>
        <w:left w:val="none" w:sz="0" w:space="0" w:color="auto"/>
        <w:bottom w:val="none" w:sz="0" w:space="0" w:color="auto"/>
        <w:right w:val="none" w:sz="0" w:space="0" w:color="auto"/>
      </w:divBdr>
    </w:div>
    <w:div w:id="389696869">
      <w:bodyDiv w:val="1"/>
      <w:marLeft w:val="0"/>
      <w:marRight w:val="0"/>
      <w:marTop w:val="0"/>
      <w:marBottom w:val="0"/>
      <w:divBdr>
        <w:top w:val="none" w:sz="0" w:space="0" w:color="auto"/>
        <w:left w:val="none" w:sz="0" w:space="0" w:color="auto"/>
        <w:bottom w:val="none" w:sz="0" w:space="0" w:color="auto"/>
        <w:right w:val="none" w:sz="0" w:space="0" w:color="auto"/>
      </w:divBdr>
    </w:div>
    <w:div w:id="438915389">
      <w:bodyDiv w:val="1"/>
      <w:marLeft w:val="0"/>
      <w:marRight w:val="0"/>
      <w:marTop w:val="0"/>
      <w:marBottom w:val="0"/>
      <w:divBdr>
        <w:top w:val="none" w:sz="0" w:space="0" w:color="auto"/>
        <w:left w:val="none" w:sz="0" w:space="0" w:color="auto"/>
        <w:bottom w:val="none" w:sz="0" w:space="0" w:color="auto"/>
        <w:right w:val="none" w:sz="0" w:space="0" w:color="auto"/>
      </w:divBdr>
    </w:div>
    <w:div w:id="451244127">
      <w:bodyDiv w:val="1"/>
      <w:marLeft w:val="0"/>
      <w:marRight w:val="0"/>
      <w:marTop w:val="0"/>
      <w:marBottom w:val="0"/>
      <w:divBdr>
        <w:top w:val="none" w:sz="0" w:space="0" w:color="auto"/>
        <w:left w:val="none" w:sz="0" w:space="0" w:color="auto"/>
        <w:bottom w:val="none" w:sz="0" w:space="0" w:color="auto"/>
        <w:right w:val="none" w:sz="0" w:space="0" w:color="auto"/>
      </w:divBdr>
    </w:div>
    <w:div w:id="510873646">
      <w:bodyDiv w:val="1"/>
      <w:marLeft w:val="0"/>
      <w:marRight w:val="0"/>
      <w:marTop w:val="0"/>
      <w:marBottom w:val="0"/>
      <w:divBdr>
        <w:top w:val="none" w:sz="0" w:space="0" w:color="auto"/>
        <w:left w:val="none" w:sz="0" w:space="0" w:color="auto"/>
        <w:bottom w:val="none" w:sz="0" w:space="0" w:color="auto"/>
        <w:right w:val="none" w:sz="0" w:space="0" w:color="auto"/>
      </w:divBdr>
    </w:div>
    <w:div w:id="515266376">
      <w:bodyDiv w:val="1"/>
      <w:marLeft w:val="0"/>
      <w:marRight w:val="0"/>
      <w:marTop w:val="0"/>
      <w:marBottom w:val="0"/>
      <w:divBdr>
        <w:top w:val="none" w:sz="0" w:space="0" w:color="auto"/>
        <w:left w:val="none" w:sz="0" w:space="0" w:color="auto"/>
        <w:bottom w:val="none" w:sz="0" w:space="0" w:color="auto"/>
        <w:right w:val="none" w:sz="0" w:space="0" w:color="auto"/>
      </w:divBdr>
    </w:div>
    <w:div w:id="632322271">
      <w:bodyDiv w:val="1"/>
      <w:marLeft w:val="0"/>
      <w:marRight w:val="0"/>
      <w:marTop w:val="0"/>
      <w:marBottom w:val="0"/>
      <w:divBdr>
        <w:top w:val="none" w:sz="0" w:space="0" w:color="auto"/>
        <w:left w:val="none" w:sz="0" w:space="0" w:color="auto"/>
        <w:bottom w:val="none" w:sz="0" w:space="0" w:color="auto"/>
        <w:right w:val="none" w:sz="0" w:space="0" w:color="auto"/>
      </w:divBdr>
    </w:div>
    <w:div w:id="730495785">
      <w:bodyDiv w:val="1"/>
      <w:marLeft w:val="0"/>
      <w:marRight w:val="0"/>
      <w:marTop w:val="0"/>
      <w:marBottom w:val="0"/>
      <w:divBdr>
        <w:top w:val="none" w:sz="0" w:space="0" w:color="auto"/>
        <w:left w:val="none" w:sz="0" w:space="0" w:color="auto"/>
        <w:bottom w:val="none" w:sz="0" w:space="0" w:color="auto"/>
        <w:right w:val="none" w:sz="0" w:space="0" w:color="auto"/>
      </w:divBdr>
    </w:div>
    <w:div w:id="764035042">
      <w:bodyDiv w:val="1"/>
      <w:marLeft w:val="0"/>
      <w:marRight w:val="0"/>
      <w:marTop w:val="0"/>
      <w:marBottom w:val="0"/>
      <w:divBdr>
        <w:top w:val="none" w:sz="0" w:space="0" w:color="auto"/>
        <w:left w:val="none" w:sz="0" w:space="0" w:color="auto"/>
        <w:bottom w:val="none" w:sz="0" w:space="0" w:color="auto"/>
        <w:right w:val="none" w:sz="0" w:space="0" w:color="auto"/>
      </w:divBdr>
    </w:div>
    <w:div w:id="820271040">
      <w:bodyDiv w:val="1"/>
      <w:marLeft w:val="0"/>
      <w:marRight w:val="0"/>
      <w:marTop w:val="0"/>
      <w:marBottom w:val="0"/>
      <w:divBdr>
        <w:top w:val="none" w:sz="0" w:space="0" w:color="auto"/>
        <w:left w:val="none" w:sz="0" w:space="0" w:color="auto"/>
        <w:bottom w:val="none" w:sz="0" w:space="0" w:color="auto"/>
        <w:right w:val="none" w:sz="0" w:space="0" w:color="auto"/>
      </w:divBdr>
    </w:div>
    <w:div w:id="1066413536">
      <w:bodyDiv w:val="1"/>
      <w:marLeft w:val="0"/>
      <w:marRight w:val="0"/>
      <w:marTop w:val="0"/>
      <w:marBottom w:val="0"/>
      <w:divBdr>
        <w:top w:val="none" w:sz="0" w:space="0" w:color="auto"/>
        <w:left w:val="none" w:sz="0" w:space="0" w:color="auto"/>
        <w:bottom w:val="none" w:sz="0" w:space="0" w:color="auto"/>
        <w:right w:val="none" w:sz="0" w:space="0" w:color="auto"/>
      </w:divBdr>
    </w:div>
    <w:div w:id="1270117172">
      <w:bodyDiv w:val="1"/>
      <w:marLeft w:val="0"/>
      <w:marRight w:val="0"/>
      <w:marTop w:val="0"/>
      <w:marBottom w:val="0"/>
      <w:divBdr>
        <w:top w:val="none" w:sz="0" w:space="0" w:color="auto"/>
        <w:left w:val="none" w:sz="0" w:space="0" w:color="auto"/>
        <w:bottom w:val="none" w:sz="0" w:space="0" w:color="auto"/>
        <w:right w:val="none" w:sz="0" w:space="0" w:color="auto"/>
      </w:divBdr>
    </w:div>
    <w:div w:id="1300572087">
      <w:bodyDiv w:val="1"/>
      <w:marLeft w:val="0"/>
      <w:marRight w:val="0"/>
      <w:marTop w:val="0"/>
      <w:marBottom w:val="0"/>
      <w:divBdr>
        <w:top w:val="none" w:sz="0" w:space="0" w:color="auto"/>
        <w:left w:val="none" w:sz="0" w:space="0" w:color="auto"/>
        <w:bottom w:val="none" w:sz="0" w:space="0" w:color="auto"/>
        <w:right w:val="none" w:sz="0" w:space="0" w:color="auto"/>
      </w:divBdr>
    </w:div>
    <w:div w:id="1830049102">
      <w:bodyDiv w:val="1"/>
      <w:marLeft w:val="0"/>
      <w:marRight w:val="0"/>
      <w:marTop w:val="0"/>
      <w:marBottom w:val="0"/>
      <w:divBdr>
        <w:top w:val="none" w:sz="0" w:space="0" w:color="auto"/>
        <w:left w:val="none" w:sz="0" w:space="0" w:color="auto"/>
        <w:bottom w:val="none" w:sz="0" w:space="0" w:color="auto"/>
        <w:right w:val="none" w:sz="0" w:space="0" w:color="auto"/>
      </w:divBdr>
    </w:div>
    <w:div w:id="1862089460">
      <w:bodyDiv w:val="1"/>
      <w:marLeft w:val="0"/>
      <w:marRight w:val="0"/>
      <w:marTop w:val="0"/>
      <w:marBottom w:val="0"/>
      <w:divBdr>
        <w:top w:val="none" w:sz="0" w:space="0" w:color="auto"/>
        <w:left w:val="none" w:sz="0" w:space="0" w:color="auto"/>
        <w:bottom w:val="none" w:sz="0" w:space="0" w:color="auto"/>
        <w:right w:val="none" w:sz="0" w:space="0" w:color="auto"/>
      </w:divBdr>
    </w:div>
    <w:div w:id="1889143177">
      <w:bodyDiv w:val="1"/>
      <w:marLeft w:val="0"/>
      <w:marRight w:val="0"/>
      <w:marTop w:val="0"/>
      <w:marBottom w:val="0"/>
      <w:divBdr>
        <w:top w:val="none" w:sz="0" w:space="0" w:color="auto"/>
        <w:left w:val="none" w:sz="0" w:space="0" w:color="auto"/>
        <w:bottom w:val="none" w:sz="0" w:space="0" w:color="auto"/>
        <w:right w:val="none" w:sz="0" w:space="0" w:color="auto"/>
      </w:divBdr>
    </w:div>
    <w:div w:id="206644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rainings-events.bitzer.de/microsite/index.cfm?l=2797&amp;modu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43001E5F99F4D8289BB37D8EACF38C5"/>
        <w:category>
          <w:name w:val="Allgemein"/>
          <w:gallery w:val="placeholder"/>
        </w:category>
        <w:types>
          <w:type w:val="bbPlcHdr"/>
        </w:types>
        <w:behaviors>
          <w:behavior w:val="content"/>
        </w:behaviors>
        <w:guid w:val="{E1EDED44-2DE7-418C-99E1-C1F44271CAAE}"/>
      </w:docPartPr>
      <w:docPartBody>
        <w:p w:rsidR="000B4C7F" w:rsidRDefault="000B4C7F">
          <w:pPr>
            <w:pStyle w:val="F43001E5F99F4D8289BB37D8EACF38C5"/>
          </w:pPr>
          <w:r w:rsidRPr="006654DF">
            <w:rPr>
              <w:rStyle w:val="Platzhaltertext"/>
            </w:rPr>
            <w:t>Klicken oder tippen Sie hier, um Text einzugeben.</w:t>
          </w:r>
        </w:p>
      </w:docPartBody>
    </w:docPart>
    <w:docPart>
      <w:docPartPr>
        <w:name w:val="357FE6D38526408EBECFE9E482AC10E3"/>
        <w:category>
          <w:name w:val="Allgemein"/>
          <w:gallery w:val="placeholder"/>
        </w:category>
        <w:types>
          <w:type w:val="bbPlcHdr"/>
        </w:types>
        <w:behaviors>
          <w:behavior w:val="content"/>
        </w:behaviors>
        <w:guid w:val="{70292CEB-3E7D-43D1-BDBA-551315C3C4F6}"/>
      </w:docPartPr>
      <w:docPartBody>
        <w:p w:rsidR="000B4C7F" w:rsidRDefault="000B4C7F">
          <w:pPr>
            <w:pStyle w:val="357FE6D38526408EBECFE9E482AC10E3"/>
          </w:pPr>
          <w:r w:rsidRPr="006654D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5002EFF" w:usb1="C200ACFF"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C7F"/>
    <w:rsid w:val="00050214"/>
    <w:rsid w:val="000B4C7F"/>
    <w:rsid w:val="00137C46"/>
    <w:rsid w:val="002C134D"/>
    <w:rsid w:val="003E1C63"/>
    <w:rsid w:val="00465C89"/>
    <w:rsid w:val="00507C28"/>
    <w:rsid w:val="006937B6"/>
    <w:rsid w:val="007B5B10"/>
    <w:rsid w:val="00846C95"/>
    <w:rsid w:val="0086202C"/>
    <w:rsid w:val="00881EE6"/>
    <w:rsid w:val="00B82C60"/>
    <w:rsid w:val="00CE1E52"/>
    <w:rsid w:val="00D210F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F43001E5F99F4D8289BB37D8EACF38C5">
    <w:name w:val="F43001E5F99F4D8289BB37D8EACF38C5"/>
  </w:style>
  <w:style w:type="paragraph" w:customStyle="1" w:styleId="357FE6D38526408EBECFE9E482AC10E3">
    <w:name w:val="357FE6D38526408EBECFE9E482AC10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d6a2b8f-c518-4a16-a35f-018db47603b8">
      <Terms xmlns="http://schemas.microsoft.com/office/infopath/2007/PartnerControls"/>
    </lcf76f155ced4ddcb4097134ff3c332f>
    <TaxCatchAll xmlns="fd2c8760-fd49-4ad7-b0eb-e4505a1fa2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977D3F658AEC3C48BBF393F29EC9F271" ma:contentTypeVersion="13" ma:contentTypeDescription="Ein neues Dokument erstellen." ma:contentTypeScope="" ma:versionID="16cf5cd69ccacc6f5ead20a4fcae2dbb">
  <xsd:schema xmlns:xsd="http://www.w3.org/2001/XMLSchema" xmlns:xs="http://www.w3.org/2001/XMLSchema" xmlns:p="http://schemas.microsoft.com/office/2006/metadata/properties" xmlns:ns2="dd6a2b8f-c518-4a16-a35f-018db47603b8" xmlns:ns3="fd2c8760-fd49-4ad7-b0eb-e4505a1fa2ff" targetNamespace="http://schemas.microsoft.com/office/2006/metadata/properties" ma:root="true" ma:fieldsID="3fe81f03efeb2389ec47c9dd66eb7041" ns2:_="" ns3:_="">
    <xsd:import namespace="dd6a2b8f-c518-4a16-a35f-018db47603b8"/>
    <xsd:import namespace="fd2c8760-fd49-4ad7-b0eb-e4505a1fa2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6a2b8f-c518-4a16-a35f-018db47603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13b215e8-8de2-4741-8ae7-261556133c1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2c8760-fd49-4ad7-b0eb-e4505a1fa2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abf82a5-1c96-4a08-be28-6e5e5a00172e}" ma:internalName="TaxCatchAll" ma:showField="CatchAllData" ma:web="fd2c8760-fd49-4ad7-b0eb-e4505a1fa2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2B8E5B-4EA9-41B6-8774-15BF16F8E9FA}">
  <ds:schemaRefs>
    <ds:schemaRef ds:uri="http://schemas.microsoft.com/office/2006/metadata/properties"/>
    <ds:schemaRef ds:uri="http://schemas.microsoft.com/office/infopath/2007/PartnerControls"/>
    <ds:schemaRef ds:uri="dd6a2b8f-c518-4a16-a35f-018db47603b8"/>
    <ds:schemaRef ds:uri="fd2c8760-fd49-4ad7-b0eb-e4505a1fa2ff"/>
  </ds:schemaRefs>
</ds:datastoreItem>
</file>

<file path=customXml/itemProps2.xml><?xml version="1.0" encoding="utf-8"?>
<ds:datastoreItem xmlns:ds="http://schemas.openxmlformats.org/officeDocument/2006/customXml" ds:itemID="{B99E4040-5DE7-4077-9042-CD7F6A262702}">
  <ds:schemaRefs>
    <ds:schemaRef ds:uri="http://schemas.microsoft.com/sharepoint/v3/contenttype/forms"/>
  </ds:schemaRefs>
</ds:datastoreItem>
</file>

<file path=customXml/itemProps3.xml><?xml version="1.0" encoding="utf-8"?>
<ds:datastoreItem xmlns:ds="http://schemas.openxmlformats.org/officeDocument/2006/customXml" ds:itemID="{99FF2B7E-1226-4FA3-A068-B564A9C1CB6B}">
  <ds:schemaRefs>
    <ds:schemaRef ds:uri="http://schemas.openxmlformats.org/officeDocument/2006/bibliography"/>
  </ds:schemaRefs>
</ds:datastoreItem>
</file>

<file path=customXml/itemProps4.xml><?xml version="1.0" encoding="utf-8"?>
<ds:datastoreItem xmlns:ds="http://schemas.openxmlformats.org/officeDocument/2006/customXml" ds:itemID="{92FBE4BC-1FB9-41E1-A585-AEE179F579C1}"/>
</file>

<file path=docMetadata/LabelInfo.xml><?xml version="1.0" encoding="utf-8"?>
<clbl:labelList xmlns:clbl="http://schemas.microsoft.com/office/2020/mipLabelMetadata">
  <clbl:label id="{345b1ca4-5cb8-4da2-b22f-6a17d54260f8}" enabled="0" method="" siteId="{345b1ca4-5cb8-4da2-b22f-6a17d54260f8}"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610</Words>
  <Characters>3847</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Ihr Zeichen</vt:lpstr>
      <vt:lpstr>Ihr Zeichen</vt:lpstr>
    </vt:vector>
  </TitlesOfParts>
  <Company>Ritter</Company>
  <LinksUpToDate>false</LinksUpToDate>
  <CharactersWithSpaces>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Ihr Zeichen</dc:title>
  <dc:subject/>
  <dc:creator>Koch, Janina</dc:creator>
  <cp:keywords/>
  <cp:lastModifiedBy>Dieterich, Celine</cp:lastModifiedBy>
  <cp:revision>2</cp:revision>
  <cp:lastPrinted>2025-03-11T10:14:00Z</cp:lastPrinted>
  <dcterms:created xsi:type="dcterms:W3CDTF">2026-03-25T13:31:00Z</dcterms:created>
  <dcterms:modified xsi:type="dcterms:W3CDTF">2026-03-25T13:31:00Z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itenzahl">
    <vt:lpwstr>2</vt:lpwstr>
  </property>
  <property fmtid="{D5CDD505-2E9C-101B-9397-08002B2CF9AE}" pid="3" name="ContentTypeId">
    <vt:lpwstr>0x010100977D3F658AEC3C48BBF393F29EC9F271</vt:lpwstr>
  </property>
  <property fmtid="{D5CDD505-2E9C-101B-9397-08002B2CF9AE}" pid="4" name="Order">
    <vt:r8>6182000</vt:r8>
  </property>
  <property fmtid="{D5CDD505-2E9C-101B-9397-08002B2CF9AE}" pid="5" name="MediaServiceImageTags">
    <vt:lpwstr/>
  </property>
</Properties>
</file>