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E18017" w14:textId="77777777" w:rsidR="003F79BB" w:rsidRDefault="003F79BB" w:rsidP="00CA3BFA">
      <w:pPr>
        <w:framePr w:w="3340" w:h="1366" w:hRule="exact" w:hSpace="181" w:wrap="around" w:vAnchor="page" w:hAnchor="page" w:x="7536" w:y="2048" w:anchorLock="1"/>
        <w:tabs>
          <w:tab w:val="left" w:pos="142"/>
          <w:tab w:val="left" w:pos="426"/>
        </w:tabs>
        <w:rPr>
          <w:rFonts w:ascii="Tahoma" w:hAnsi="Tahoma" w:cs="Tahoma"/>
          <w:b/>
          <w:sz w:val="16"/>
        </w:rPr>
      </w:pPr>
    </w:p>
    <w:sdt>
      <w:sdtPr>
        <w:rPr>
          <w:rFonts w:ascii="Tahoma" w:hAnsi="Tahoma" w:cs="Tahoma"/>
          <w:b/>
          <w:sz w:val="16"/>
        </w:rPr>
        <w:id w:val="-1857033747"/>
        <w:lock w:val="sdtContentLocked"/>
        <w:placeholder>
          <w:docPart w:val="DefaultPlaceholder_-1854013440"/>
        </w:placeholder>
        <w:group/>
      </w:sdtPr>
      <w:sdtEndPr>
        <w:rPr>
          <w:b w:val="0"/>
        </w:rPr>
      </w:sdtEndPr>
      <w:sdtContent>
        <w:p w14:paraId="68EC85B2" w14:textId="68E957FD" w:rsidR="00E00478" w:rsidRPr="00CC7DDA" w:rsidRDefault="00E00478" w:rsidP="00CA3BFA">
          <w:pPr>
            <w:framePr w:w="3340" w:h="1366" w:hRule="exact" w:hSpace="181" w:wrap="around" w:vAnchor="page" w:hAnchor="page" w:x="7536" w:y="2048" w:anchorLock="1"/>
            <w:tabs>
              <w:tab w:val="left" w:pos="142"/>
              <w:tab w:val="left" w:pos="426"/>
            </w:tabs>
            <w:rPr>
              <w:rFonts w:ascii="Tahoma" w:hAnsi="Tahoma" w:cs="Tahoma"/>
              <w:b/>
              <w:sz w:val="16"/>
            </w:rPr>
          </w:pPr>
          <w:r w:rsidRPr="00CC7DDA">
            <w:rPr>
              <w:rFonts w:ascii="Tahoma" w:hAnsi="Tahoma" w:cs="Tahoma"/>
              <w:b/>
              <w:sz w:val="16"/>
            </w:rPr>
            <w:t xml:space="preserve">BITZER </w:t>
          </w:r>
          <w:r>
            <w:rPr>
              <w:rFonts w:ascii="Tahoma" w:hAnsi="Tahoma" w:cs="Tahoma"/>
              <w:b/>
              <w:sz w:val="16"/>
            </w:rPr>
            <w:t>SE</w:t>
          </w:r>
        </w:p>
        <w:p w14:paraId="54D1E2BE" w14:textId="77777777" w:rsidR="00E00478" w:rsidRPr="00FF34A4" w:rsidRDefault="00E00478" w:rsidP="00CA3BFA">
          <w:pPr>
            <w:framePr w:w="3340" w:h="1366" w:hRule="exact" w:hSpace="181" w:wrap="around" w:vAnchor="page" w:hAnchor="page" w:x="7536" w:y="2048" w:anchorLock="1"/>
            <w:tabs>
              <w:tab w:val="left" w:pos="142"/>
              <w:tab w:val="left" w:pos="426"/>
            </w:tabs>
            <w:rPr>
              <w:rFonts w:ascii="Tahoma" w:hAnsi="Tahoma" w:cs="Tahoma"/>
              <w:sz w:val="16"/>
            </w:rPr>
          </w:pPr>
          <w:r w:rsidRPr="00FF34A4">
            <w:rPr>
              <w:rFonts w:ascii="Tahoma" w:hAnsi="Tahoma" w:cs="Tahoma"/>
              <w:sz w:val="16"/>
            </w:rPr>
            <w:t>Peter-Schaufler-Platz 1</w:t>
          </w:r>
        </w:p>
        <w:p w14:paraId="12F46E24" w14:textId="77777777" w:rsidR="00E00478" w:rsidRPr="007209B4" w:rsidRDefault="00E00478" w:rsidP="00CA3BFA">
          <w:pPr>
            <w:framePr w:w="3340" w:h="1366" w:hRule="exact" w:hSpace="181" w:wrap="around" w:vAnchor="page" w:hAnchor="page" w:x="7536" w:y="2048" w:anchorLock="1"/>
            <w:tabs>
              <w:tab w:val="left" w:pos="426"/>
            </w:tabs>
            <w:rPr>
              <w:rFonts w:ascii="Tahoma" w:hAnsi="Tahoma" w:cs="Tahoma"/>
              <w:sz w:val="16"/>
            </w:rPr>
          </w:pPr>
          <w:r w:rsidRPr="007209B4">
            <w:rPr>
              <w:rFonts w:ascii="Tahoma" w:hAnsi="Tahoma" w:cs="Tahoma"/>
              <w:sz w:val="16"/>
            </w:rPr>
            <w:t>71065 Sindelfingen // Germany</w:t>
          </w:r>
        </w:p>
        <w:p w14:paraId="463209C2" w14:textId="77777777" w:rsidR="00E00478" w:rsidRPr="007209B4" w:rsidRDefault="00E00478" w:rsidP="00CA3BFA">
          <w:pPr>
            <w:framePr w:w="3340" w:h="1366" w:hRule="exact" w:hSpace="181" w:wrap="around" w:vAnchor="page" w:hAnchor="page" w:x="7536" w:y="2048" w:anchorLock="1"/>
            <w:tabs>
              <w:tab w:val="left" w:pos="284"/>
            </w:tabs>
            <w:rPr>
              <w:rFonts w:ascii="Tahoma" w:hAnsi="Tahoma" w:cs="Tahoma"/>
              <w:sz w:val="16"/>
            </w:rPr>
          </w:pPr>
          <w:r w:rsidRPr="007209B4">
            <w:rPr>
              <w:rFonts w:ascii="Tahoma" w:hAnsi="Tahoma" w:cs="Tahoma"/>
              <w:sz w:val="16"/>
            </w:rPr>
            <w:t>Tel</w:t>
          </w:r>
          <w:r w:rsidRPr="007209B4">
            <w:rPr>
              <w:rFonts w:ascii="Tahoma" w:hAnsi="Tahoma" w:cs="Tahoma"/>
              <w:sz w:val="16"/>
            </w:rPr>
            <w:tab/>
            <w:t>+49 7031 932-0</w:t>
          </w:r>
        </w:p>
        <w:p w14:paraId="08AD378A" w14:textId="77777777" w:rsidR="006E3652" w:rsidRPr="007209B4" w:rsidRDefault="00E00478" w:rsidP="00CA3BFA">
          <w:pPr>
            <w:framePr w:w="3340" w:h="1366" w:hRule="exact" w:hSpace="181" w:wrap="around" w:vAnchor="page" w:hAnchor="page" w:x="7536" w:y="2048" w:anchorLock="1"/>
            <w:tabs>
              <w:tab w:val="left" w:pos="284"/>
            </w:tabs>
            <w:rPr>
              <w:rFonts w:ascii="Tahoma" w:hAnsi="Tahoma" w:cs="Tahoma"/>
              <w:sz w:val="16"/>
            </w:rPr>
          </w:pPr>
          <w:r w:rsidRPr="007209B4">
            <w:rPr>
              <w:rFonts w:ascii="Tahoma" w:hAnsi="Tahoma" w:cs="Tahoma"/>
              <w:sz w:val="16"/>
            </w:rPr>
            <w:t>Fax</w:t>
          </w:r>
          <w:r w:rsidRPr="007209B4">
            <w:rPr>
              <w:rFonts w:ascii="Tahoma" w:hAnsi="Tahoma" w:cs="Tahoma"/>
              <w:sz w:val="16"/>
            </w:rPr>
            <w:tab/>
            <w:t>+49 7031 932-1</w:t>
          </w:r>
          <w:r w:rsidR="00B26433">
            <w:rPr>
              <w:rFonts w:ascii="Tahoma" w:hAnsi="Tahoma" w:cs="Tahoma"/>
              <w:sz w:val="16"/>
            </w:rPr>
            <w:t>47</w:t>
          </w:r>
        </w:p>
        <w:p w14:paraId="7838575C" w14:textId="3C3476F2" w:rsidR="006E3652" w:rsidRPr="00C255FE" w:rsidRDefault="006E3652" w:rsidP="00CA3BFA">
          <w:pPr>
            <w:framePr w:w="3340" w:h="1366" w:hRule="exact" w:hSpace="181" w:wrap="around" w:vAnchor="page" w:hAnchor="page" w:x="7536" w:y="2048" w:anchorLock="1"/>
            <w:tabs>
              <w:tab w:val="left" w:pos="426"/>
            </w:tabs>
            <w:rPr>
              <w:rFonts w:ascii="Tahoma" w:hAnsi="Tahoma" w:cs="Tahoma"/>
              <w:lang w:val="de-DE"/>
            </w:rPr>
          </w:pPr>
          <w:r w:rsidRPr="00B26433">
            <w:rPr>
              <w:rFonts w:ascii="Tahoma" w:hAnsi="Tahoma" w:cs="Tahoma"/>
              <w:sz w:val="16"/>
            </w:rPr>
            <w:t>bitzer@bitzer.de</w:t>
          </w:r>
          <w:r w:rsidRPr="00B26433">
            <w:rPr>
              <w:rFonts w:ascii="Tahoma" w:hAnsi="Tahoma" w:cs="Tahoma"/>
              <w:sz w:val="16"/>
              <w:szCs w:val="16"/>
            </w:rPr>
            <w:t xml:space="preserve"> // </w:t>
          </w:r>
          <w:r w:rsidRPr="00B26433">
            <w:rPr>
              <w:rFonts w:ascii="Tahoma" w:hAnsi="Tahoma" w:cs="Tahoma"/>
              <w:sz w:val="16"/>
            </w:rPr>
            <w:t>www.bitzer.de</w:t>
          </w:r>
        </w:p>
      </w:sdtContent>
    </w:sdt>
    <w:sdt>
      <w:sdtPr>
        <w:rPr>
          <w:rFonts w:ascii="Tahoma" w:hAnsi="Tahoma" w:cs="Tahoma"/>
          <w:sz w:val="22"/>
          <w:szCs w:val="22"/>
        </w:rPr>
        <w:id w:val="230359698"/>
        <w:lock w:val="contentLocked"/>
        <w:placeholder>
          <w:docPart w:val="DefaultPlaceholder_-1854013440"/>
        </w:placeholder>
        <w:group/>
      </w:sdtPr>
      <w:sdtEndPr/>
      <w:sdtContent>
        <w:sdt>
          <w:sdtPr>
            <w:rPr>
              <w:rFonts w:ascii="Tahoma" w:hAnsi="Tahoma" w:cs="Tahoma"/>
              <w:sz w:val="22"/>
              <w:szCs w:val="22"/>
            </w:rPr>
            <w:id w:val="-1481069674"/>
            <w:lock w:val="sdtContentLocked"/>
            <w:placeholder>
              <w:docPart w:val="DefaultPlaceholder_-1854013440"/>
            </w:placeholder>
            <w:group/>
          </w:sdtPr>
          <w:sdtEndPr/>
          <w:sdtContent>
            <w:p w14:paraId="247C6766" w14:textId="77777777" w:rsidR="00E63021" w:rsidRPr="00B26433" w:rsidRDefault="00E63021" w:rsidP="00E63021">
              <w:pPr>
                <w:rPr>
                  <w:rFonts w:ascii="Tahoma" w:hAnsi="Tahoma" w:cs="Tahoma"/>
                  <w:sz w:val="22"/>
                  <w:szCs w:val="22"/>
                </w:rPr>
              </w:pPr>
            </w:p>
            <w:p w14:paraId="53977B03" w14:textId="77777777" w:rsidR="00E63021" w:rsidRPr="00B26433" w:rsidRDefault="00E63021" w:rsidP="00E63021">
              <w:pPr>
                <w:rPr>
                  <w:rFonts w:ascii="Tahoma" w:hAnsi="Tahoma" w:cs="Tahoma"/>
                  <w:sz w:val="22"/>
                  <w:szCs w:val="22"/>
                </w:rPr>
              </w:pPr>
            </w:p>
            <w:p w14:paraId="7556FC73" w14:textId="77777777" w:rsidR="00E63021" w:rsidRPr="00B26433" w:rsidRDefault="00E63021" w:rsidP="00E63021">
              <w:pPr>
                <w:rPr>
                  <w:rFonts w:ascii="Tahoma" w:hAnsi="Tahoma" w:cs="Tahoma"/>
                  <w:sz w:val="22"/>
                  <w:szCs w:val="22"/>
                </w:rPr>
              </w:pPr>
            </w:p>
            <w:p w14:paraId="251FCA3B" w14:textId="77777777" w:rsidR="00E63021" w:rsidRPr="00B26433" w:rsidRDefault="00E63021" w:rsidP="00E63021">
              <w:pPr>
                <w:rPr>
                  <w:rFonts w:ascii="Tahoma" w:hAnsi="Tahoma" w:cs="Tahoma"/>
                  <w:sz w:val="22"/>
                  <w:szCs w:val="22"/>
                </w:rPr>
              </w:pPr>
            </w:p>
            <w:tbl>
              <w:tblPr>
                <w:tblW w:w="0" w:type="auto"/>
                <w:tblInd w:w="106" w:type="dxa"/>
                <w:tblCellMar>
                  <w:left w:w="0" w:type="dxa"/>
                  <w:right w:w="70" w:type="dxa"/>
                </w:tblCellMar>
                <w:tblLook w:val="0000" w:firstRow="0" w:lastRow="0" w:firstColumn="0" w:lastColumn="0" w:noHBand="0" w:noVBand="0"/>
              </w:tblPr>
              <w:tblGrid>
                <w:gridCol w:w="1185"/>
                <w:gridCol w:w="96"/>
                <w:gridCol w:w="785"/>
                <w:gridCol w:w="1684"/>
              </w:tblGrid>
              <w:tr w:rsidR="00E00478" w:rsidRPr="00D33B49" w14:paraId="4D210B7A" w14:textId="77777777" w:rsidTr="00E00478">
                <w:trPr>
                  <w:trHeight w:val="182"/>
                </w:trPr>
                <w:tc>
                  <w:tcPr>
                    <w:tcW w:w="2066" w:type="dxa"/>
                    <w:gridSpan w:val="3"/>
                    <w:shd w:val="clear" w:color="auto" w:fill="auto"/>
                  </w:tcPr>
                  <w:p w14:paraId="4F9DF60D" w14:textId="77777777" w:rsidR="00E00478" w:rsidRPr="00D33B49" w:rsidRDefault="00E00478" w:rsidP="00CA3BFA">
                    <w:pPr>
                      <w:framePr w:w="3856" w:h="1372" w:hRule="exact" w:hSpace="181" w:wrap="around" w:vAnchor="page" w:hAnchor="page" w:x="7429" w:y="3584" w:anchorLock="1"/>
                      <w:rPr>
                        <w:rFonts w:ascii="Tahoma" w:hAnsi="Tahoma" w:cs="Tahoma"/>
                        <w:sz w:val="16"/>
                        <w:szCs w:val="16"/>
                      </w:rPr>
                    </w:pPr>
                    <w:bookmarkStart w:id="0" w:name="Adresse"/>
                    <w:bookmarkStart w:id="1" w:name="Text1"/>
                    <w:bookmarkEnd w:id="0"/>
                    <w:bookmarkEnd w:id="1"/>
                    <w:r w:rsidRPr="00D33B49">
                      <w:rPr>
                        <w:rFonts w:ascii="Tahoma" w:hAnsi="Tahoma" w:cs="Tahoma"/>
                        <w:sz w:val="16"/>
                        <w:szCs w:val="16"/>
                      </w:rPr>
                      <w:t>Unser Zeichen</w:t>
                    </w:r>
                    <w:r>
                      <w:rPr>
                        <w:rFonts w:ascii="Tahoma" w:hAnsi="Tahoma" w:cs="Tahoma"/>
                        <w:sz w:val="16"/>
                        <w:szCs w:val="16"/>
                      </w:rPr>
                      <w:t xml:space="preserve"> </w:t>
                    </w:r>
                    <w:r w:rsidRPr="00D33B49">
                      <w:rPr>
                        <w:rFonts w:ascii="Tahoma" w:hAnsi="Tahoma" w:cs="Tahoma"/>
                        <w:sz w:val="16"/>
                        <w:szCs w:val="16"/>
                      </w:rPr>
                      <w:t>/</w:t>
                    </w:r>
                    <w:r>
                      <w:rPr>
                        <w:rFonts w:ascii="Tahoma" w:hAnsi="Tahoma" w:cs="Tahoma"/>
                        <w:sz w:val="16"/>
                        <w:szCs w:val="16"/>
                      </w:rPr>
                      <w:t xml:space="preserve">/ </w:t>
                    </w:r>
                    <w:r w:rsidRPr="00D33B49">
                      <w:rPr>
                        <w:rFonts w:ascii="Tahoma" w:hAnsi="Tahoma" w:cs="Tahoma"/>
                        <w:sz w:val="16"/>
                        <w:szCs w:val="16"/>
                      </w:rPr>
                      <w:t>Our Ref.</w:t>
                    </w:r>
                  </w:p>
                </w:tc>
                <w:tc>
                  <w:tcPr>
                    <w:tcW w:w="1684" w:type="dxa"/>
                    <w:shd w:val="clear" w:color="auto" w:fill="auto"/>
                  </w:tcPr>
                  <w:p w14:paraId="79F52889" w14:textId="77777777" w:rsidR="00E00478" w:rsidRPr="00D33B49" w:rsidRDefault="00E00478" w:rsidP="00CA3BFA">
                    <w:pPr>
                      <w:framePr w:w="3856" w:h="1372" w:hRule="exact" w:hSpace="181" w:wrap="around" w:vAnchor="page" w:hAnchor="page" w:x="7429" w:y="3584" w:anchorLock="1"/>
                      <w:jc w:val="right"/>
                      <w:rPr>
                        <w:rFonts w:ascii="Tahoma" w:hAnsi="Tahoma" w:cs="Tahoma"/>
                        <w:sz w:val="16"/>
                        <w:szCs w:val="16"/>
                      </w:rPr>
                    </w:pPr>
                    <w:bookmarkStart w:id="2" w:name="UnserZeichen"/>
                    <w:bookmarkEnd w:id="2"/>
                  </w:p>
                </w:tc>
              </w:tr>
              <w:tr w:rsidR="00E00478" w:rsidRPr="00D33B49" w14:paraId="3CDDFACF" w14:textId="77777777" w:rsidTr="00E00478">
                <w:trPr>
                  <w:trHeight w:val="113"/>
                </w:trPr>
                <w:tc>
                  <w:tcPr>
                    <w:tcW w:w="3750" w:type="dxa"/>
                    <w:gridSpan w:val="4"/>
                    <w:shd w:val="clear" w:color="auto" w:fill="auto"/>
                  </w:tcPr>
                  <w:p w14:paraId="07C21CF8" w14:textId="77777777" w:rsidR="00E00478" w:rsidRPr="00D33B49" w:rsidRDefault="00E00478" w:rsidP="00CA3BFA">
                    <w:pPr>
                      <w:framePr w:w="3856" w:h="1372" w:hRule="exact" w:hSpace="181" w:wrap="around" w:vAnchor="page" w:hAnchor="page" w:x="7429" w:y="3584" w:anchorLock="1"/>
                      <w:rPr>
                        <w:rFonts w:ascii="Tahoma" w:hAnsi="Tahoma" w:cs="Tahoma"/>
                        <w:sz w:val="12"/>
                        <w:szCs w:val="12"/>
                      </w:rPr>
                    </w:pPr>
                  </w:p>
                </w:tc>
              </w:tr>
              <w:tr w:rsidR="00E00478" w:rsidRPr="00D33B49" w14:paraId="2F99C382" w14:textId="77777777" w:rsidTr="00E00478">
                <w:trPr>
                  <w:trHeight w:val="181"/>
                </w:trPr>
                <w:tc>
                  <w:tcPr>
                    <w:tcW w:w="1281" w:type="dxa"/>
                    <w:gridSpan w:val="2"/>
                    <w:shd w:val="clear" w:color="auto" w:fill="auto"/>
                  </w:tcPr>
                  <w:p w14:paraId="2AEBB131" w14:textId="77777777" w:rsidR="00E00478" w:rsidRPr="00D33B49" w:rsidRDefault="00E00478" w:rsidP="00CA3BFA">
                    <w:pPr>
                      <w:framePr w:w="3856" w:h="1372" w:hRule="exact" w:hSpace="181" w:wrap="around" w:vAnchor="page" w:hAnchor="page" w:x="7429" w:y="3584" w:anchorLock="1"/>
                      <w:rPr>
                        <w:rFonts w:ascii="Tahoma" w:hAnsi="Tahoma" w:cs="Tahoma"/>
                        <w:sz w:val="16"/>
                        <w:szCs w:val="16"/>
                      </w:rPr>
                    </w:pPr>
                    <w:r w:rsidRPr="00D33B49">
                      <w:rPr>
                        <w:rFonts w:ascii="Tahoma" w:hAnsi="Tahoma" w:cs="Tahoma"/>
                        <w:sz w:val="16"/>
                        <w:szCs w:val="16"/>
                      </w:rPr>
                      <w:t>Abs.</w:t>
                    </w:r>
                    <w:r>
                      <w:rPr>
                        <w:rFonts w:ascii="Tahoma" w:hAnsi="Tahoma" w:cs="Tahoma"/>
                        <w:sz w:val="16"/>
                        <w:szCs w:val="16"/>
                      </w:rPr>
                      <w:t xml:space="preserve"> </w:t>
                    </w:r>
                    <w:r w:rsidRPr="00D33B49">
                      <w:rPr>
                        <w:rFonts w:ascii="Tahoma" w:hAnsi="Tahoma" w:cs="Tahoma"/>
                        <w:sz w:val="16"/>
                        <w:szCs w:val="16"/>
                      </w:rPr>
                      <w:t>/</w:t>
                    </w:r>
                    <w:r>
                      <w:rPr>
                        <w:rFonts w:ascii="Tahoma" w:hAnsi="Tahoma" w:cs="Tahoma"/>
                        <w:sz w:val="16"/>
                        <w:szCs w:val="16"/>
                      </w:rPr>
                      <w:t xml:space="preserve">/ </w:t>
                    </w:r>
                    <w:r w:rsidRPr="00D33B49">
                      <w:rPr>
                        <w:rFonts w:ascii="Tahoma" w:hAnsi="Tahoma" w:cs="Tahoma"/>
                        <w:sz w:val="16"/>
                        <w:szCs w:val="16"/>
                      </w:rPr>
                      <w:t>Sender</w:t>
                    </w:r>
                  </w:p>
                </w:tc>
                <w:tc>
                  <w:tcPr>
                    <w:tcW w:w="2469" w:type="dxa"/>
                    <w:gridSpan w:val="2"/>
                    <w:shd w:val="clear" w:color="auto" w:fill="auto"/>
                  </w:tcPr>
                  <w:p w14:paraId="2EF95E0C" w14:textId="37C24B23" w:rsidR="006C1515" w:rsidRPr="00D33B49" w:rsidRDefault="006C1515" w:rsidP="006C1515">
                    <w:pPr>
                      <w:framePr w:w="3856" w:h="1372" w:hRule="exact" w:hSpace="181" w:wrap="around" w:vAnchor="page" w:hAnchor="page" w:x="7429" w:y="3584" w:anchorLock="1"/>
                      <w:jc w:val="right"/>
                      <w:rPr>
                        <w:rFonts w:ascii="Tahoma" w:hAnsi="Tahoma" w:cs="Tahoma"/>
                        <w:sz w:val="16"/>
                        <w:szCs w:val="16"/>
                      </w:rPr>
                    </w:pPr>
                    <w:bookmarkStart w:id="3" w:name="Absender"/>
                    <w:bookmarkEnd w:id="3"/>
                    <w:r>
                      <w:rPr>
                        <w:rFonts w:ascii="Tahoma" w:hAnsi="Tahoma" w:cs="Tahoma"/>
                        <w:sz w:val="16"/>
                        <w:szCs w:val="16"/>
                      </w:rPr>
                      <w:t>Stefanie Holst</w:t>
                    </w:r>
                  </w:p>
                </w:tc>
              </w:tr>
              <w:tr w:rsidR="00E00478" w:rsidRPr="00D33B49" w14:paraId="1F2AB914" w14:textId="77777777" w:rsidTr="00E00478">
                <w:trPr>
                  <w:trHeight w:val="181"/>
                </w:trPr>
                <w:tc>
                  <w:tcPr>
                    <w:tcW w:w="1185" w:type="dxa"/>
                    <w:shd w:val="clear" w:color="auto" w:fill="auto"/>
                  </w:tcPr>
                  <w:p w14:paraId="38EE2134" w14:textId="77777777" w:rsidR="00E00478" w:rsidRPr="00D33B49" w:rsidRDefault="00E00478" w:rsidP="00CA3BFA">
                    <w:pPr>
                      <w:framePr w:w="3856" w:h="1372" w:hRule="exact" w:hSpace="181" w:wrap="around" w:vAnchor="page" w:hAnchor="page" w:x="7429" w:y="3584" w:anchorLock="1"/>
                      <w:rPr>
                        <w:rFonts w:ascii="Tahoma" w:hAnsi="Tahoma" w:cs="Tahoma"/>
                        <w:sz w:val="16"/>
                        <w:szCs w:val="16"/>
                      </w:rPr>
                    </w:pPr>
                    <w:r w:rsidRPr="00D33B49">
                      <w:rPr>
                        <w:rFonts w:ascii="Tahoma" w:hAnsi="Tahoma" w:cs="Tahoma"/>
                        <w:sz w:val="16"/>
                        <w:szCs w:val="16"/>
                      </w:rPr>
                      <w:t>Abt.</w:t>
                    </w:r>
                    <w:r>
                      <w:rPr>
                        <w:rFonts w:ascii="Tahoma" w:hAnsi="Tahoma" w:cs="Tahoma"/>
                        <w:sz w:val="16"/>
                        <w:szCs w:val="16"/>
                      </w:rPr>
                      <w:t xml:space="preserve"> </w:t>
                    </w:r>
                    <w:r w:rsidRPr="00D33B49">
                      <w:rPr>
                        <w:rFonts w:ascii="Tahoma" w:hAnsi="Tahoma" w:cs="Tahoma"/>
                        <w:sz w:val="16"/>
                        <w:szCs w:val="16"/>
                      </w:rPr>
                      <w:t>/</w:t>
                    </w:r>
                    <w:r>
                      <w:rPr>
                        <w:rFonts w:ascii="Tahoma" w:hAnsi="Tahoma" w:cs="Tahoma"/>
                        <w:sz w:val="16"/>
                        <w:szCs w:val="16"/>
                      </w:rPr>
                      <w:t xml:space="preserve">/ </w:t>
                    </w:r>
                    <w:r w:rsidRPr="00D33B49">
                      <w:rPr>
                        <w:rFonts w:ascii="Tahoma" w:hAnsi="Tahoma" w:cs="Tahoma"/>
                        <w:sz w:val="16"/>
                        <w:szCs w:val="16"/>
                      </w:rPr>
                      <w:t>Dept.</w:t>
                    </w:r>
                  </w:p>
                </w:tc>
                <w:tc>
                  <w:tcPr>
                    <w:tcW w:w="2565" w:type="dxa"/>
                    <w:gridSpan w:val="3"/>
                    <w:shd w:val="clear" w:color="auto" w:fill="auto"/>
                    <w:tcMar>
                      <w:right w:w="74" w:type="dxa"/>
                    </w:tcMar>
                  </w:tcPr>
                  <w:p w14:paraId="227C8C9A" w14:textId="77777777" w:rsidR="00E00478" w:rsidRPr="00D33B49" w:rsidRDefault="00BC2D0E" w:rsidP="00CA3BFA">
                    <w:pPr>
                      <w:framePr w:w="3856" w:h="1372" w:hRule="exact" w:hSpace="181" w:wrap="around" w:vAnchor="page" w:hAnchor="page" w:x="7429" w:y="3584" w:anchorLock="1"/>
                      <w:jc w:val="right"/>
                      <w:rPr>
                        <w:rFonts w:ascii="Tahoma" w:hAnsi="Tahoma" w:cs="Tahoma"/>
                        <w:sz w:val="16"/>
                        <w:szCs w:val="16"/>
                      </w:rPr>
                    </w:pPr>
                    <w:bookmarkStart w:id="4" w:name="Abteilung"/>
                    <w:bookmarkEnd w:id="4"/>
                    <w:r>
                      <w:rPr>
                        <w:rFonts w:ascii="Tahoma" w:hAnsi="Tahoma" w:cs="Tahoma"/>
                        <w:sz w:val="16"/>
                        <w:szCs w:val="16"/>
                      </w:rPr>
                      <w:t>Public Relations</w:t>
                    </w:r>
                  </w:p>
                </w:tc>
              </w:tr>
              <w:tr w:rsidR="00E00478" w:rsidRPr="00D33B49" w14:paraId="3CD9574F" w14:textId="77777777" w:rsidTr="00E00478">
                <w:trPr>
                  <w:trHeight w:val="181"/>
                </w:trPr>
                <w:tc>
                  <w:tcPr>
                    <w:tcW w:w="1281" w:type="dxa"/>
                    <w:gridSpan w:val="2"/>
                    <w:shd w:val="clear" w:color="auto" w:fill="auto"/>
                  </w:tcPr>
                  <w:p w14:paraId="450AF288" w14:textId="77777777" w:rsidR="00E00478" w:rsidRPr="00D33B49" w:rsidRDefault="00E00478" w:rsidP="00CA3BFA">
                    <w:pPr>
                      <w:framePr w:w="3856" w:h="1372" w:hRule="exact" w:hSpace="181" w:wrap="around" w:vAnchor="page" w:hAnchor="page" w:x="7429" w:y="3584" w:anchorLock="1"/>
                      <w:rPr>
                        <w:rFonts w:ascii="Tahoma" w:hAnsi="Tahoma" w:cs="Tahoma"/>
                        <w:sz w:val="16"/>
                        <w:szCs w:val="16"/>
                      </w:rPr>
                    </w:pPr>
                    <w:r>
                      <w:rPr>
                        <w:rFonts w:ascii="Tahoma" w:hAnsi="Tahoma" w:cs="Tahoma"/>
                        <w:sz w:val="16"/>
                        <w:szCs w:val="16"/>
                      </w:rPr>
                      <w:t>T</w:t>
                    </w:r>
                    <w:r w:rsidRPr="00D33B49">
                      <w:rPr>
                        <w:rFonts w:ascii="Tahoma" w:hAnsi="Tahoma" w:cs="Tahoma"/>
                        <w:sz w:val="16"/>
                        <w:szCs w:val="16"/>
                      </w:rPr>
                      <w:t>el</w:t>
                    </w:r>
                    <w:r w:rsidRPr="00372270">
                      <w:rPr>
                        <w:rFonts w:ascii="Tahoma" w:hAnsi="Tahoma" w:cs="Tahoma"/>
                        <w:w w:val="80"/>
                        <w:sz w:val="16"/>
                        <w:szCs w:val="16"/>
                      </w:rPr>
                      <w:t xml:space="preserve">  </w:t>
                    </w:r>
                    <w:r w:rsidRPr="00D33B49">
                      <w:rPr>
                        <w:rFonts w:ascii="Tahoma" w:hAnsi="Tahoma" w:cs="Tahoma"/>
                        <w:sz w:val="16"/>
                        <w:szCs w:val="16"/>
                      </w:rPr>
                      <w:t>Dw.</w:t>
                    </w:r>
                    <w:r>
                      <w:rPr>
                        <w:rFonts w:ascii="Tahoma" w:hAnsi="Tahoma" w:cs="Tahoma"/>
                        <w:sz w:val="16"/>
                        <w:szCs w:val="16"/>
                      </w:rPr>
                      <w:t xml:space="preserve"> </w:t>
                    </w:r>
                    <w:r w:rsidRPr="00D33B49">
                      <w:rPr>
                        <w:rFonts w:ascii="Tahoma" w:hAnsi="Tahoma" w:cs="Tahoma"/>
                        <w:sz w:val="16"/>
                        <w:szCs w:val="16"/>
                      </w:rPr>
                      <w:t>/</w:t>
                    </w:r>
                    <w:r>
                      <w:rPr>
                        <w:rFonts w:ascii="Tahoma" w:hAnsi="Tahoma" w:cs="Tahoma"/>
                        <w:sz w:val="16"/>
                        <w:szCs w:val="16"/>
                      </w:rPr>
                      <w:t xml:space="preserve">/ </w:t>
                    </w:r>
                    <w:r w:rsidRPr="00D33B49">
                      <w:rPr>
                        <w:rFonts w:ascii="Tahoma" w:hAnsi="Tahoma" w:cs="Tahoma"/>
                        <w:sz w:val="16"/>
                        <w:szCs w:val="16"/>
                      </w:rPr>
                      <w:t>Ext.</w:t>
                    </w:r>
                  </w:p>
                </w:tc>
                <w:tc>
                  <w:tcPr>
                    <w:tcW w:w="2469" w:type="dxa"/>
                    <w:gridSpan w:val="2"/>
                    <w:shd w:val="clear" w:color="auto" w:fill="auto"/>
                  </w:tcPr>
                  <w:p w14:paraId="50072312" w14:textId="77777777" w:rsidR="00E00478" w:rsidRPr="00D33B49" w:rsidRDefault="00E00478" w:rsidP="00CA3BFA">
                    <w:pPr>
                      <w:framePr w:w="3856" w:h="1372" w:hRule="exact" w:hSpace="181" w:wrap="around" w:vAnchor="page" w:hAnchor="page" w:x="7429" w:y="3584" w:anchorLock="1"/>
                      <w:jc w:val="right"/>
                      <w:rPr>
                        <w:rFonts w:ascii="Tahoma" w:hAnsi="Tahoma" w:cs="Tahoma"/>
                        <w:sz w:val="16"/>
                        <w:szCs w:val="16"/>
                      </w:rPr>
                    </w:pPr>
                    <w:bookmarkStart w:id="5" w:name="Durchwahl"/>
                    <w:bookmarkEnd w:id="5"/>
                    <w:r>
                      <w:rPr>
                        <w:rFonts w:ascii="Tahoma" w:hAnsi="Tahoma" w:cs="Tahoma"/>
                        <w:sz w:val="16"/>
                        <w:szCs w:val="16"/>
                      </w:rPr>
                      <w:t>+49 7031 932-</w:t>
                    </w:r>
                    <w:r w:rsidR="002154F0">
                      <w:rPr>
                        <w:rFonts w:ascii="Tahoma" w:hAnsi="Tahoma" w:cs="Tahoma"/>
                        <w:sz w:val="16"/>
                        <w:szCs w:val="16"/>
                      </w:rPr>
                      <w:t>4327</w:t>
                    </w:r>
                  </w:p>
                </w:tc>
              </w:tr>
              <w:tr w:rsidR="00E00478" w:rsidRPr="00D33B49" w14:paraId="454DAA81" w14:textId="77777777" w:rsidTr="00E00478">
                <w:trPr>
                  <w:trHeight w:val="181"/>
                </w:trPr>
                <w:tc>
                  <w:tcPr>
                    <w:tcW w:w="1281" w:type="dxa"/>
                    <w:gridSpan w:val="2"/>
                    <w:shd w:val="clear" w:color="auto" w:fill="auto"/>
                  </w:tcPr>
                  <w:p w14:paraId="78F74F82" w14:textId="77777777" w:rsidR="00E00478" w:rsidRPr="00D33B49" w:rsidRDefault="00E00478" w:rsidP="00CA3BFA">
                    <w:pPr>
                      <w:framePr w:w="3856" w:h="1372" w:hRule="exact" w:hSpace="181" w:wrap="around" w:vAnchor="page" w:hAnchor="page" w:x="7429" w:y="3584" w:anchorLock="1"/>
                      <w:rPr>
                        <w:rFonts w:ascii="Tahoma" w:hAnsi="Tahoma" w:cs="Tahoma"/>
                        <w:sz w:val="16"/>
                        <w:szCs w:val="16"/>
                      </w:rPr>
                    </w:pPr>
                    <w:r>
                      <w:rPr>
                        <w:rFonts w:ascii="Tahoma" w:hAnsi="Tahoma" w:cs="Tahoma"/>
                        <w:sz w:val="16"/>
                        <w:szCs w:val="16"/>
                      </w:rPr>
                      <w:t>F</w:t>
                    </w:r>
                    <w:r w:rsidRPr="00D33B49">
                      <w:rPr>
                        <w:rFonts w:ascii="Tahoma" w:hAnsi="Tahoma" w:cs="Tahoma"/>
                        <w:sz w:val="16"/>
                        <w:szCs w:val="16"/>
                      </w:rPr>
                      <w:t>ax Dw.</w:t>
                    </w:r>
                    <w:r>
                      <w:rPr>
                        <w:rFonts w:ascii="Tahoma" w:hAnsi="Tahoma" w:cs="Tahoma"/>
                        <w:sz w:val="16"/>
                        <w:szCs w:val="16"/>
                      </w:rPr>
                      <w:t xml:space="preserve"> </w:t>
                    </w:r>
                    <w:r w:rsidRPr="00D33B49">
                      <w:rPr>
                        <w:rFonts w:ascii="Tahoma" w:hAnsi="Tahoma" w:cs="Tahoma"/>
                        <w:sz w:val="16"/>
                        <w:szCs w:val="16"/>
                      </w:rPr>
                      <w:t>/</w:t>
                    </w:r>
                    <w:r>
                      <w:rPr>
                        <w:rFonts w:ascii="Tahoma" w:hAnsi="Tahoma" w:cs="Tahoma"/>
                        <w:sz w:val="16"/>
                        <w:szCs w:val="16"/>
                      </w:rPr>
                      <w:t xml:space="preserve">/ </w:t>
                    </w:r>
                    <w:r w:rsidRPr="00D33B49">
                      <w:rPr>
                        <w:rFonts w:ascii="Tahoma" w:hAnsi="Tahoma" w:cs="Tahoma"/>
                        <w:sz w:val="16"/>
                        <w:szCs w:val="16"/>
                      </w:rPr>
                      <w:t>Ext.</w:t>
                    </w:r>
                  </w:p>
                </w:tc>
                <w:tc>
                  <w:tcPr>
                    <w:tcW w:w="2469" w:type="dxa"/>
                    <w:gridSpan w:val="2"/>
                    <w:shd w:val="clear" w:color="auto" w:fill="auto"/>
                  </w:tcPr>
                  <w:p w14:paraId="42B217F3" w14:textId="77777777" w:rsidR="00E00478" w:rsidRPr="00D33B49" w:rsidRDefault="00E00478" w:rsidP="00CA3BFA">
                    <w:pPr>
                      <w:framePr w:w="3856" w:h="1372" w:hRule="exact" w:hSpace="181" w:wrap="around" w:vAnchor="page" w:hAnchor="page" w:x="7429" w:y="3584" w:anchorLock="1"/>
                      <w:jc w:val="right"/>
                      <w:rPr>
                        <w:rFonts w:ascii="Tahoma" w:hAnsi="Tahoma" w:cs="Tahoma"/>
                        <w:sz w:val="16"/>
                        <w:szCs w:val="16"/>
                      </w:rPr>
                    </w:pPr>
                    <w:bookmarkStart w:id="6" w:name="Faxnummer"/>
                    <w:bookmarkEnd w:id="6"/>
                    <w:r>
                      <w:rPr>
                        <w:rFonts w:ascii="Tahoma" w:hAnsi="Tahoma" w:cs="Tahoma"/>
                        <w:sz w:val="16"/>
                        <w:szCs w:val="16"/>
                      </w:rPr>
                      <w:t>+49 7031 932-</w:t>
                    </w:r>
                    <w:r w:rsidR="00B26433">
                      <w:rPr>
                        <w:rFonts w:ascii="Tahoma" w:hAnsi="Tahoma" w:cs="Tahoma"/>
                        <w:sz w:val="16"/>
                        <w:szCs w:val="16"/>
                      </w:rPr>
                      <w:t>5</w:t>
                    </w:r>
                    <w:r w:rsidR="002154F0">
                      <w:rPr>
                        <w:rFonts w:ascii="Tahoma" w:hAnsi="Tahoma" w:cs="Tahoma"/>
                        <w:sz w:val="16"/>
                        <w:szCs w:val="16"/>
                      </w:rPr>
                      <w:t>4327</w:t>
                    </w:r>
                  </w:p>
                </w:tc>
              </w:tr>
              <w:tr w:rsidR="00E00478" w:rsidRPr="00D33B49" w14:paraId="580A6601" w14:textId="77777777" w:rsidTr="00E00478">
                <w:trPr>
                  <w:trHeight w:val="181"/>
                </w:trPr>
                <w:tc>
                  <w:tcPr>
                    <w:tcW w:w="1281" w:type="dxa"/>
                    <w:gridSpan w:val="2"/>
                    <w:shd w:val="clear" w:color="auto" w:fill="auto"/>
                  </w:tcPr>
                  <w:p w14:paraId="4F92FFEA" w14:textId="77777777" w:rsidR="00E00478" w:rsidRPr="00D33B49" w:rsidRDefault="00E00478" w:rsidP="00CA3BFA">
                    <w:pPr>
                      <w:framePr w:w="3856" w:h="1372" w:hRule="exact" w:hSpace="181" w:wrap="around" w:vAnchor="page" w:hAnchor="page" w:x="7429" w:y="3584" w:anchorLock="1"/>
                      <w:rPr>
                        <w:rFonts w:ascii="Tahoma" w:hAnsi="Tahoma" w:cs="Tahoma"/>
                        <w:sz w:val="16"/>
                        <w:szCs w:val="16"/>
                      </w:rPr>
                    </w:pPr>
                    <w:r w:rsidRPr="00D33B49">
                      <w:rPr>
                        <w:rFonts w:ascii="Tahoma" w:hAnsi="Tahoma" w:cs="Tahoma"/>
                        <w:sz w:val="16"/>
                        <w:szCs w:val="16"/>
                      </w:rPr>
                      <w:t>E-Mail</w:t>
                    </w:r>
                  </w:p>
                </w:tc>
                <w:tc>
                  <w:tcPr>
                    <w:tcW w:w="2469" w:type="dxa"/>
                    <w:gridSpan w:val="2"/>
                    <w:shd w:val="clear" w:color="auto" w:fill="auto"/>
                  </w:tcPr>
                  <w:p w14:paraId="557080CF" w14:textId="509C99E7" w:rsidR="00E00478" w:rsidRPr="00D33B49" w:rsidRDefault="006C1515" w:rsidP="00CA3BFA">
                    <w:pPr>
                      <w:framePr w:w="3856" w:h="1372" w:hRule="exact" w:hSpace="181" w:wrap="around" w:vAnchor="page" w:hAnchor="page" w:x="7429" w:y="3584" w:anchorLock="1"/>
                      <w:jc w:val="right"/>
                      <w:rPr>
                        <w:rFonts w:ascii="Tahoma" w:hAnsi="Tahoma" w:cs="Tahoma"/>
                        <w:sz w:val="16"/>
                        <w:szCs w:val="16"/>
                      </w:rPr>
                    </w:pPr>
                    <w:bookmarkStart w:id="7" w:name="eMail"/>
                    <w:bookmarkEnd w:id="7"/>
                    <w:r>
                      <w:rPr>
                        <w:rFonts w:ascii="Tahoma" w:hAnsi="Tahoma" w:cs="Tahoma"/>
                        <w:sz w:val="16"/>
                        <w:szCs w:val="16"/>
                      </w:rPr>
                      <w:t>stefanie.holst@bitzer.de</w:t>
                    </w:r>
                  </w:p>
                </w:tc>
              </w:tr>
              <w:tr w:rsidR="00E00478" w:rsidRPr="00D33B49" w14:paraId="289809A8" w14:textId="77777777" w:rsidTr="00E00478">
                <w:trPr>
                  <w:trHeight w:val="113"/>
                </w:trPr>
                <w:tc>
                  <w:tcPr>
                    <w:tcW w:w="1281" w:type="dxa"/>
                    <w:gridSpan w:val="2"/>
                    <w:shd w:val="clear" w:color="auto" w:fill="auto"/>
                  </w:tcPr>
                  <w:p w14:paraId="21F82848" w14:textId="77777777" w:rsidR="00E00478" w:rsidRPr="00D33B49" w:rsidRDefault="00E00478" w:rsidP="00CA3BFA">
                    <w:pPr>
                      <w:framePr w:w="3856" w:h="1372" w:hRule="exact" w:hSpace="181" w:wrap="around" w:vAnchor="page" w:hAnchor="page" w:x="7429" w:y="3584" w:anchorLock="1"/>
                      <w:ind w:left="-42"/>
                      <w:rPr>
                        <w:rFonts w:ascii="Tahoma" w:hAnsi="Tahoma" w:cs="Tahoma"/>
                        <w:sz w:val="12"/>
                        <w:szCs w:val="12"/>
                      </w:rPr>
                    </w:pPr>
                  </w:p>
                </w:tc>
                <w:tc>
                  <w:tcPr>
                    <w:tcW w:w="2469" w:type="dxa"/>
                    <w:gridSpan w:val="2"/>
                    <w:shd w:val="clear" w:color="auto" w:fill="auto"/>
                  </w:tcPr>
                  <w:p w14:paraId="482E058F" w14:textId="77777777" w:rsidR="00E00478" w:rsidRPr="00D33B49" w:rsidRDefault="00E00478" w:rsidP="00CA3BFA">
                    <w:pPr>
                      <w:framePr w:w="3856" w:h="1372" w:hRule="exact" w:hSpace="181" w:wrap="around" w:vAnchor="page" w:hAnchor="page" w:x="7429" w:y="3584" w:anchorLock="1"/>
                      <w:ind w:left="-42"/>
                      <w:jc w:val="right"/>
                      <w:rPr>
                        <w:rFonts w:ascii="Tahoma" w:hAnsi="Tahoma" w:cs="Tahoma"/>
                        <w:sz w:val="12"/>
                        <w:szCs w:val="12"/>
                      </w:rPr>
                    </w:pPr>
                  </w:p>
                </w:tc>
              </w:tr>
            </w:tbl>
            <w:p w14:paraId="6BB7292D" w14:textId="77777777" w:rsidR="00E00478" w:rsidRPr="00D33B49" w:rsidRDefault="00E00478" w:rsidP="00CA3BFA">
              <w:pPr>
                <w:framePr w:w="3856" w:h="1372" w:hRule="exact" w:hSpace="181" w:wrap="around" w:vAnchor="page" w:hAnchor="page" w:x="7429" w:y="3584" w:anchorLock="1"/>
                <w:rPr>
                  <w:rFonts w:ascii="Tahoma" w:hAnsi="Tahoma" w:cs="Tahoma"/>
                </w:rPr>
              </w:pPr>
            </w:p>
            <w:p w14:paraId="6CB3978F" w14:textId="77777777" w:rsidR="00E63021" w:rsidRPr="00CD3C95" w:rsidRDefault="00E63021" w:rsidP="00E63021">
              <w:pPr>
                <w:rPr>
                  <w:rFonts w:ascii="Tahoma" w:hAnsi="Tahoma" w:cs="Tahoma"/>
                  <w:sz w:val="22"/>
                  <w:szCs w:val="22"/>
                </w:rPr>
              </w:pPr>
            </w:p>
            <w:p w14:paraId="40CA3EA9" w14:textId="77777777" w:rsidR="00CB5388" w:rsidRPr="00CD3C95" w:rsidRDefault="00CB5388" w:rsidP="00E63021">
              <w:pPr>
                <w:tabs>
                  <w:tab w:val="left" w:pos="1851"/>
                </w:tabs>
                <w:rPr>
                  <w:rFonts w:ascii="Tahoma" w:hAnsi="Tahoma" w:cs="Tahoma"/>
                  <w:sz w:val="22"/>
                  <w:szCs w:val="22"/>
                </w:rPr>
              </w:pPr>
            </w:p>
            <w:p w14:paraId="29D2C106" w14:textId="77777777" w:rsidR="007F11B8" w:rsidRDefault="007F11B8" w:rsidP="00E63021">
              <w:pPr>
                <w:tabs>
                  <w:tab w:val="left" w:pos="1851"/>
                </w:tabs>
                <w:rPr>
                  <w:rFonts w:ascii="Tahoma" w:hAnsi="Tahoma" w:cs="Tahoma"/>
                  <w:sz w:val="22"/>
                  <w:szCs w:val="22"/>
                </w:rPr>
              </w:pPr>
              <w:bookmarkStart w:id="8" w:name="Betreff"/>
              <w:bookmarkEnd w:id="8"/>
            </w:p>
            <w:p w14:paraId="1543BEAD" w14:textId="77777777" w:rsidR="005A1070" w:rsidRDefault="005A1070" w:rsidP="00E63021">
              <w:pPr>
                <w:tabs>
                  <w:tab w:val="left" w:pos="1851"/>
                </w:tabs>
                <w:rPr>
                  <w:rFonts w:ascii="Tahoma" w:hAnsi="Tahoma" w:cs="Tahoma"/>
                  <w:sz w:val="22"/>
                  <w:szCs w:val="22"/>
                </w:rPr>
              </w:pPr>
            </w:p>
            <w:p w14:paraId="62F6AEDD" w14:textId="77777777" w:rsidR="005A1070" w:rsidRDefault="005A1070" w:rsidP="00E63021">
              <w:pPr>
                <w:tabs>
                  <w:tab w:val="left" w:pos="1851"/>
                </w:tabs>
                <w:rPr>
                  <w:rFonts w:ascii="Tahoma" w:hAnsi="Tahoma" w:cs="Tahoma"/>
                  <w:sz w:val="22"/>
                  <w:szCs w:val="22"/>
                </w:rPr>
              </w:pPr>
            </w:p>
            <w:p w14:paraId="2C9F4115" w14:textId="77777777" w:rsidR="005A1070" w:rsidRDefault="005A1070" w:rsidP="00E63021">
              <w:pPr>
                <w:tabs>
                  <w:tab w:val="left" w:pos="1851"/>
                </w:tabs>
                <w:rPr>
                  <w:rFonts w:ascii="Tahoma" w:hAnsi="Tahoma" w:cs="Tahoma"/>
                  <w:sz w:val="22"/>
                  <w:szCs w:val="22"/>
                </w:rPr>
              </w:pPr>
            </w:p>
            <w:p w14:paraId="74909293" w14:textId="77777777" w:rsidR="005A1070" w:rsidRDefault="005A1070" w:rsidP="00E63021">
              <w:pPr>
                <w:tabs>
                  <w:tab w:val="left" w:pos="1851"/>
                </w:tabs>
                <w:rPr>
                  <w:rFonts w:ascii="Tahoma" w:hAnsi="Tahoma" w:cs="Tahoma"/>
                  <w:sz w:val="22"/>
                  <w:szCs w:val="22"/>
                </w:rPr>
              </w:pPr>
            </w:p>
            <w:p w14:paraId="69540A56" w14:textId="77777777" w:rsidR="005A1070" w:rsidRDefault="005A1070" w:rsidP="00E63021">
              <w:pPr>
                <w:tabs>
                  <w:tab w:val="left" w:pos="1851"/>
                </w:tabs>
                <w:rPr>
                  <w:rFonts w:ascii="Tahoma" w:hAnsi="Tahoma" w:cs="Tahoma"/>
                  <w:sz w:val="22"/>
                  <w:szCs w:val="22"/>
                </w:rPr>
              </w:pPr>
            </w:p>
            <w:p w14:paraId="581D65AC" w14:textId="77777777" w:rsidR="007F11B8" w:rsidRDefault="00822C41" w:rsidP="00E63021">
              <w:pPr>
                <w:tabs>
                  <w:tab w:val="left" w:pos="1851"/>
                </w:tabs>
                <w:rPr>
                  <w:rFonts w:ascii="Tahoma" w:hAnsi="Tahoma" w:cs="Tahoma"/>
                  <w:sz w:val="22"/>
                  <w:szCs w:val="22"/>
                </w:rPr>
              </w:pPr>
            </w:p>
          </w:sdtContent>
        </w:sdt>
        <w:p w14:paraId="7AD26EEB" w14:textId="077595B6" w:rsidR="005E09B0" w:rsidRPr="00CD3C95" w:rsidRDefault="00822C41" w:rsidP="00E63021">
          <w:pPr>
            <w:tabs>
              <w:tab w:val="left" w:pos="1851"/>
            </w:tabs>
            <w:rPr>
              <w:rFonts w:ascii="Tahoma" w:hAnsi="Tahoma" w:cs="Tahoma"/>
              <w:sz w:val="22"/>
              <w:szCs w:val="22"/>
            </w:rPr>
            <w:sectPr w:rsidR="005E09B0" w:rsidRPr="00CD3C95" w:rsidSect="00AA1640">
              <w:headerReference w:type="default" r:id="rId8"/>
              <w:headerReference w:type="first" r:id="rId9"/>
              <w:footerReference w:type="first" r:id="rId10"/>
              <w:pgSz w:w="11906" w:h="16838" w:code="9"/>
              <w:pgMar w:top="991" w:right="680" w:bottom="1418" w:left="1247" w:header="850" w:footer="227" w:gutter="0"/>
              <w:cols w:space="708"/>
              <w:docGrid w:linePitch="326"/>
            </w:sectPr>
          </w:pPr>
        </w:p>
      </w:sdtContent>
    </w:sdt>
    <w:p w14:paraId="385B8193" w14:textId="77777777" w:rsidR="007F20AE" w:rsidRDefault="007F20AE" w:rsidP="00A25E17">
      <w:pPr>
        <w:spacing w:line="280" w:lineRule="exact"/>
        <w:rPr>
          <w:rFonts w:ascii="Tahoma" w:hAnsi="Tahoma"/>
          <w:b/>
          <w:sz w:val="28"/>
        </w:rPr>
      </w:pPr>
      <w:bookmarkStart w:id="9" w:name="Text"/>
      <w:bookmarkEnd w:id="9"/>
    </w:p>
    <w:p w14:paraId="0086DCB2" w14:textId="5060B751" w:rsidR="00A25E17" w:rsidRPr="00E867F1" w:rsidRDefault="008830DC" w:rsidP="00A25E17">
      <w:pPr>
        <w:spacing w:line="280" w:lineRule="exact"/>
        <w:rPr>
          <w:rFonts w:ascii="Tahoma" w:hAnsi="Tahoma" w:cs="Tahoma"/>
          <w:b/>
          <w:color w:val="333333"/>
          <w:sz w:val="20"/>
          <w:lang w:val="en-US"/>
        </w:rPr>
      </w:pPr>
      <w:r w:rsidRPr="007F3667">
        <w:rPr>
          <w:rFonts w:ascii="Tahoma" w:hAnsi="Tahoma"/>
          <w:b/>
          <w:sz w:val="28"/>
          <w:lang w:val="en-US"/>
        </w:rPr>
        <w:t xml:space="preserve">Cooling as a Service: </w:t>
      </w:r>
      <w:r w:rsidR="00C3181B">
        <w:rPr>
          <w:rFonts w:ascii="Tahoma" w:hAnsi="Tahoma"/>
          <w:b/>
          <w:sz w:val="28"/>
          <w:lang w:val="en-US"/>
        </w:rPr>
        <w:t xml:space="preserve">a revolution in industrial refrigeration </w:t>
      </w:r>
    </w:p>
    <w:p w14:paraId="50CD3D4E" w14:textId="77777777" w:rsidR="00A25E17" w:rsidRPr="007F3667" w:rsidRDefault="00A25E17" w:rsidP="00A25E17">
      <w:pPr>
        <w:spacing w:line="280" w:lineRule="exact"/>
        <w:rPr>
          <w:rFonts w:ascii="Tahoma" w:hAnsi="Tahoma" w:cs="Tahoma"/>
          <w:color w:val="333333"/>
          <w:sz w:val="20"/>
          <w:lang w:val="en-US"/>
        </w:rPr>
      </w:pPr>
    </w:p>
    <w:p w14:paraId="25160DA9" w14:textId="39DD7609" w:rsidR="00793C99" w:rsidRDefault="00502FFE" w:rsidP="00502FFE">
      <w:pPr>
        <w:spacing w:before="240" w:after="200" w:line="360" w:lineRule="auto"/>
        <w:rPr>
          <w:rFonts w:ascii="Tahoma" w:hAnsi="Tahoma"/>
          <w:i/>
          <w:iCs/>
          <w:sz w:val="22"/>
          <w:szCs w:val="22"/>
          <w:lang w:val="en-US"/>
        </w:rPr>
      </w:pPr>
      <w:r w:rsidRPr="0022375C">
        <w:rPr>
          <w:rFonts w:ascii="Tahoma" w:hAnsi="Tahoma"/>
          <w:i/>
          <w:iCs/>
          <w:sz w:val="22"/>
          <w:szCs w:val="22"/>
          <w:lang w:val="en-US"/>
        </w:rPr>
        <w:t>Dawie Kriel (M.</w:t>
      </w:r>
      <w:r w:rsidR="00BE3F2A" w:rsidRPr="0022375C">
        <w:rPr>
          <w:rFonts w:ascii="Tahoma" w:hAnsi="Tahoma"/>
          <w:i/>
          <w:iCs/>
          <w:sz w:val="22"/>
          <w:szCs w:val="22"/>
          <w:lang w:val="en-US"/>
        </w:rPr>
        <w:t xml:space="preserve"> </w:t>
      </w:r>
      <w:r w:rsidRPr="0022375C">
        <w:rPr>
          <w:rFonts w:ascii="Tahoma" w:hAnsi="Tahoma"/>
          <w:i/>
          <w:iCs/>
          <w:sz w:val="22"/>
          <w:szCs w:val="22"/>
          <w:lang w:val="en-US"/>
        </w:rPr>
        <w:t>Eng. Pr.</w:t>
      </w:r>
      <w:r w:rsidR="00BE3F2A" w:rsidRPr="0022375C">
        <w:rPr>
          <w:rFonts w:ascii="Tahoma" w:hAnsi="Tahoma"/>
          <w:i/>
          <w:iCs/>
          <w:sz w:val="22"/>
          <w:szCs w:val="22"/>
          <w:lang w:val="en-US"/>
        </w:rPr>
        <w:t xml:space="preserve"> </w:t>
      </w:r>
      <w:r w:rsidRPr="0022375C">
        <w:rPr>
          <w:rFonts w:ascii="Tahoma" w:hAnsi="Tahoma"/>
          <w:i/>
          <w:iCs/>
          <w:sz w:val="22"/>
          <w:szCs w:val="22"/>
          <w:lang w:val="en-US"/>
        </w:rPr>
        <w:t>Eng.), General Manager: Energy Partners, Refrigeration</w:t>
      </w:r>
      <w:r w:rsidR="0079501B">
        <w:rPr>
          <w:rFonts w:ascii="Tahoma" w:hAnsi="Tahoma"/>
          <w:i/>
          <w:iCs/>
          <w:sz w:val="22"/>
          <w:szCs w:val="22"/>
          <w:lang w:val="en-US"/>
        </w:rPr>
        <w:t>,</w:t>
      </w:r>
      <w:r w:rsidR="0022375C" w:rsidRPr="0022375C">
        <w:rPr>
          <w:rFonts w:ascii="Tahoma" w:hAnsi="Tahoma"/>
          <w:i/>
          <w:iCs/>
          <w:sz w:val="22"/>
          <w:szCs w:val="22"/>
          <w:lang w:val="en-US"/>
        </w:rPr>
        <w:t xml:space="preserve"> in Cape Town, South A</w:t>
      </w:r>
      <w:r w:rsidR="0022375C">
        <w:rPr>
          <w:rFonts w:ascii="Tahoma" w:hAnsi="Tahoma"/>
          <w:i/>
          <w:iCs/>
          <w:sz w:val="22"/>
          <w:szCs w:val="22"/>
          <w:lang w:val="en-US"/>
        </w:rPr>
        <w:t>frica</w:t>
      </w:r>
    </w:p>
    <w:p w14:paraId="7F8A9A50" w14:textId="5747CF4C" w:rsidR="00AB2D39" w:rsidRPr="001D13BA" w:rsidRDefault="00F7171D" w:rsidP="00502FFE">
      <w:pPr>
        <w:spacing w:before="240" w:after="200" w:line="360" w:lineRule="auto"/>
        <w:rPr>
          <w:rFonts w:ascii="Tahoma" w:hAnsi="Tahoma" w:cs="Tahoma"/>
          <w:i/>
          <w:sz w:val="22"/>
          <w:szCs w:val="22"/>
          <w:lang w:val="en-US"/>
        </w:rPr>
      </w:pPr>
      <w:r>
        <w:rPr>
          <w:rFonts w:ascii="Tahoma" w:hAnsi="Tahoma"/>
          <w:i/>
          <w:iCs/>
          <w:sz w:val="22"/>
          <w:szCs w:val="22"/>
          <w:lang w:val="en-US"/>
        </w:rPr>
        <w:t xml:space="preserve">Cooling as a Service is </w:t>
      </w:r>
      <w:r w:rsidR="00CA2566">
        <w:rPr>
          <w:rFonts w:ascii="Tahoma" w:hAnsi="Tahoma"/>
          <w:i/>
          <w:iCs/>
          <w:sz w:val="22"/>
          <w:szCs w:val="22"/>
          <w:lang w:val="en-US"/>
        </w:rPr>
        <w:t>increasingly</w:t>
      </w:r>
      <w:r>
        <w:rPr>
          <w:rFonts w:ascii="Tahoma" w:hAnsi="Tahoma"/>
          <w:i/>
          <w:iCs/>
          <w:sz w:val="22"/>
          <w:szCs w:val="22"/>
          <w:lang w:val="en-US"/>
        </w:rPr>
        <w:t xml:space="preserve"> popular in</w:t>
      </w:r>
      <w:r w:rsidR="00721E9E">
        <w:rPr>
          <w:rFonts w:ascii="Tahoma" w:hAnsi="Tahoma"/>
          <w:i/>
          <w:iCs/>
          <w:sz w:val="22"/>
          <w:szCs w:val="22"/>
          <w:lang w:val="en-US"/>
        </w:rPr>
        <w:t xml:space="preserve"> industrial refrigeration</w:t>
      </w:r>
      <w:r w:rsidR="00CA2566">
        <w:rPr>
          <w:rFonts w:ascii="Tahoma" w:hAnsi="Tahoma"/>
          <w:i/>
          <w:iCs/>
          <w:sz w:val="22"/>
          <w:szCs w:val="22"/>
          <w:lang w:val="en-US"/>
        </w:rPr>
        <w:t>. By exchanging ownership for usership</w:t>
      </w:r>
      <w:r w:rsidR="00611C7C">
        <w:rPr>
          <w:rFonts w:ascii="Tahoma" w:hAnsi="Tahoma"/>
          <w:i/>
          <w:iCs/>
          <w:sz w:val="22"/>
          <w:szCs w:val="22"/>
          <w:lang w:val="en-US"/>
        </w:rPr>
        <w:t xml:space="preserve"> and transferring operational risks to the</w:t>
      </w:r>
      <w:r w:rsidR="00EF7DC5">
        <w:rPr>
          <w:rFonts w:ascii="Tahoma" w:hAnsi="Tahoma"/>
          <w:i/>
          <w:iCs/>
          <w:sz w:val="22"/>
          <w:szCs w:val="22"/>
          <w:lang w:val="en-US"/>
        </w:rPr>
        <w:t xml:space="preserve"> service supplier, </w:t>
      </w:r>
      <w:r w:rsidR="00190ED0">
        <w:rPr>
          <w:rFonts w:ascii="Tahoma" w:hAnsi="Tahoma"/>
          <w:i/>
          <w:iCs/>
          <w:sz w:val="22"/>
          <w:szCs w:val="22"/>
          <w:lang w:val="en-US"/>
        </w:rPr>
        <w:t>companies can focus on their</w:t>
      </w:r>
      <w:r w:rsidR="00611C7C">
        <w:rPr>
          <w:rFonts w:ascii="Tahoma" w:hAnsi="Tahoma"/>
          <w:i/>
          <w:iCs/>
          <w:sz w:val="22"/>
          <w:szCs w:val="22"/>
          <w:lang w:val="en-US"/>
        </w:rPr>
        <w:t xml:space="preserve"> </w:t>
      </w:r>
      <w:r w:rsidR="00190ED0">
        <w:rPr>
          <w:rFonts w:ascii="Tahoma" w:hAnsi="Tahoma"/>
          <w:i/>
          <w:iCs/>
          <w:sz w:val="22"/>
          <w:szCs w:val="22"/>
          <w:lang w:val="en-US"/>
        </w:rPr>
        <w:t xml:space="preserve">core business and at the same time profit from </w:t>
      </w:r>
      <w:r w:rsidR="007E66D7">
        <w:rPr>
          <w:rFonts w:ascii="Tahoma" w:hAnsi="Tahoma"/>
          <w:i/>
          <w:iCs/>
          <w:sz w:val="22"/>
          <w:szCs w:val="22"/>
          <w:lang w:val="en-US"/>
        </w:rPr>
        <w:t>the latest innovations</w:t>
      </w:r>
      <w:r w:rsidR="002C3396">
        <w:rPr>
          <w:rFonts w:ascii="Tahoma" w:hAnsi="Tahoma"/>
          <w:i/>
          <w:iCs/>
          <w:sz w:val="22"/>
          <w:szCs w:val="22"/>
          <w:lang w:val="en-US"/>
        </w:rPr>
        <w:t xml:space="preserve"> in refrigerati</w:t>
      </w:r>
      <w:r w:rsidR="007E66D7">
        <w:rPr>
          <w:rFonts w:ascii="Tahoma" w:hAnsi="Tahoma"/>
          <w:i/>
          <w:iCs/>
          <w:sz w:val="22"/>
          <w:szCs w:val="22"/>
          <w:lang w:val="en-US"/>
        </w:rPr>
        <w:t>on technology</w:t>
      </w:r>
      <w:r w:rsidR="002C3396">
        <w:rPr>
          <w:rFonts w:ascii="Tahoma" w:hAnsi="Tahoma"/>
          <w:i/>
          <w:iCs/>
          <w:sz w:val="22"/>
          <w:szCs w:val="22"/>
          <w:lang w:val="en-US"/>
        </w:rPr>
        <w:t xml:space="preserve">. </w:t>
      </w:r>
      <w:r w:rsidR="00D16FF2">
        <w:rPr>
          <w:rFonts w:ascii="Tahoma" w:hAnsi="Tahoma"/>
          <w:i/>
          <w:iCs/>
          <w:sz w:val="22"/>
          <w:szCs w:val="22"/>
          <w:lang w:val="en-US"/>
        </w:rPr>
        <w:t xml:space="preserve">This article is a summary of Dawie Kriel’s talk at the Industrial Refrigeration Network Conference at </w:t>
      </w:r>
      <w:r w:rsidR="00322D76">
        <w:rPr>
          <w:rFonts w:ascii="Tahoma" w:hAnsi="Tahoma"/>
          <w:i/>
          <w:iCs/>
          <w:sz w:val="22"/>
          <w:szCs w:val="22"/>
          <w:lang w:val="en-US"/>
        </w:rPr>
        <w:t>the SCHAUFLER Academy in Rottenburg</w:t>
      </w:r>
      <w:r w:rsidR="00C56EE6">
        <w:rPr>
          <w:rFonts w:ascii="Tahoma" w:hAnsi="Tahoma"/>
          <w:i/>
          <w:iCs/>
          <w:sz w:val="22"/>
          <w:szCs w:val="22"/>
          <w:lang w:val="en-US"/>
        </w:rPr>
        <w:t>-Ergenzingen</w:t>
      </w:r>
      <w:r w:rsidR="00322D76">
        <w:rPr>
          <w:rFonts w:ascii="Tahoma" w:hAnsi="Tahoma"/>
          <w:i/>
          <w:iCs/>
          <w:sz w:val="22"/>
          <w:szCs w:val="22"/>
          <w:lang w:val="en-US"/>
        </w:rPr>
        <w:t>, Germany</w:t>
      </w:r>
      <w:r w:rsidR="001D13BA" w:rsidRPr="001D13BA">
        <w:rPr>
          <w:rFonts w:ascii="Tahoma" w:hAnsi="Tahoma"/>
          <w:i/>
          <w:iCs/>
          <w:sz w:val="22"/>
          <w:szCs w:val="22"/>
          <w:lang w:val="en-US"/>
        </w:rPr>
        <w:t>.</w:t>
      </w:r>
    </w:p>
    <w:p w14:paraId="038ED44A" w14:textId="0326A6D3" w:rsidR="00AB2D39" w:rsidRDefault="001D13BA" w:rsidP="00AB2D39">
      <w:pPr>
        <w:spacing w:before="240" w:after="200" w:line="360" w:lineRule="auto"/>
        <w:rPr>
          <w:rFonts w:ascii="Tahoma" w:hAnsi="Tahoma" w:cs="Tahoma"/>
          <w:sz w:val="22"/>
          <w:szCs w:val="22"/>
          <w:lang w:val="en-US"/>
        </w:rPr>
      </w:pPr>
      <w:r w:rsidRPr="001D13BA">
        <w:rPr>
          <w:rFonts w:ascii="Tahoma" w:hAnsi="Tahoma" w:cs="Tahoma"/>
          <w:sz w:val="22"/>
          <w:szCs w:val="22"/>
          <w:lang w:val="en-US"/>
        </w:rPr>
        <w:t>In recent years, the industrial refrigeration landscape has undergone a significant transformation driven by the emergence of servitisation models. Cooling as a Service (CaaS) represents a departure from traditional ownership-based approaches to a more outcome-focused partnership between suppliers and end</w:t>
      </w:r>
      <w:r w:rsidR="00FF03B7">
        <w:rPr>
          <w:rFonts w:ascii="Tahoma" w:hAnsi="Tahoma" w:cs="Tahoma"/>
          <w:sz w:val="22"/>
          <w:szCs w:val="22"/>
          <w:lang w:val="en-US"/>
        </w:rPr>
        <w:t xml:space="preserve"> </w:t>
      </w:r>
      <w:r w:rsidRPr="001D13BA">
        <w:rPr>
          <w:rFonts w:ascii="Tahoma" w:hAnsi="Tahoma" w:cs="Tahoma"/>
          <w:sz w:val="22"/>
          <w:szCs w:val="22"/>
          <w:lang w:val="en-US"/>
        </w:rPr>
        <w:t xml:space="preserve">users in </w:t>
      </w:r>
      <w:r w:rsidR="0048282C">
        <w:rPr>
          <w:rFonts w:ascii="Tahoma" w:hAnsi="Tahoma" w:cs="Tahoma"/>
          <w:sz w:val="22"/>
          <w:szCs w:val="22"/>
          <w:lang w:val="en-US"/>
        </w:rPr>
        <w:t xml:space="preserve">the </w:t>
      </w:r>
      <w:r w:rsidRPr="001D13BA">
        <w:rPr>
          <w:rFonts w:ascii="Tahoma" w:hAnsi="Tahoma" w:cs="Tahoma"/>
          <w:sz w:val="22"/>
          <w:szCs w:val="22"/>
          <w:lang w:val="en-US"/>
        </w:rPr>
        <w:t xml:space="preserve">refrigeration </w:t>
      </w:r>
      <w:r w:rsidR="0048282C">
        <w:rPr>
          <w:rFonts w:ascii="Tahoma" w:hAnsi="Tahoma" w:cs="Tahoma"/>
          <w:sz w:val="22"/>
          <w:szCs w:val="22"/>
          <w:lang w:val="en-US"/>
        </w:rPr>
        <w:t>and heat pump industry</w:t>
      </w:r>
      <w:r w:rsidRPr="001D13BA">
        <w:rPr>
          <w:rFonts w:ascii="Tahoma" w:hAnsi="Tahoma" w:cs="Tahoma"/>
          <w:sz w:val="22"/>
          <w:szCs w:val="22"/>
          <w:lang w:val="en-US"/>
        </w:rPr>
        <w:t xml:space="preserve">. This </w:t>
      </w:r>
      <w:r w:rsidR="00541E00">
        <w:rPr>
          <w:rFonts w:ascii="Tahoma" w:hAnsi="Tahoma" w:cs="Tahoma"/>
          <w:sz w:val="22"/>
          <w:szCs w:val="22"/>
          <w:lang w:val="en-US"/>
        </w:rPr>
        <w:t>article</w:t>
      </w:r>
      <w:r w:rsidRPr="001D13BA">
        <w:rPr>
          <w:rFonts w:ascii="Tahoma" w:hAnsi="Tahoma" w:cs="Tahoma"/>
          <w:sz w:val="22"/>
          <w:szCs w:val="22"/>
          <w:lang w:val="en-US"/>
        </w:rPr>
        <w:t xml:space="preserve"> explores the profound opportunities that CaaS </w:t>
      </w:r>
      <w:r w:rsidR="0079501B">
        <w:rPr>
          <w:rFonts w:ascii="Tahoma" w:hAnsi="Tahoma" w:cs="Tahoma"/>
          <w:sz w:val="22"/>
          <w:szCs w:val="22"/>
          <w:lang w:val="en-US"/>
        </w:rPr>
        <w:t>opens up</w:t>
      </w:r>
      <w:r w:rsidR="0079501B" w:rsidRPr="001D13BA">
        <w:rPr>
          <w:rFonts w:ascii="Tahoma" w:hAnsi="Tahoma" w:cs="Tahoma"/>
          <w:sz w:val="22"/>
          <w:szCs w:val="22"/>
          <w:lang w:val="en-US"/>
        </w:rPr>
        <w:t xml:space="preserve"> </w:t>
      </w:r>
      <w:r w:rsidRPr="001D13BA">
        <w:rPr>
          <w:rFonts w:ascii="Tahoma" w:hAnsi="Tahoma" w:cs="Tahoma"/>
          <w:sz w:val="22"/>
          <w:szCs w:val="22"/>
          <w:lang w:val="en-US"/>
        </w:rPr>
        <w:t xml:space="preserve">for suppliers, </w:t>
      </w:r>
      <w:r w:rsidR="00824B1A">
        <w:rPr>
          <w:rFonts w:ascii="Tahoma" w:hAnsi="Tahoma" w:cs="Tahoma"/>
          <w:sz w:val="22"/>
          <w:szCs w:val="22"/>
          <w:lang w:val="en-US"/>
        </w:rPr>
        <w:t>customers</w:t>
      </w:r>
      <w:r w:rsidRPr="001D13BA">
        <w:rPr>
          <w:rFonts w:ascii="Tahoma" w:hAnsi="Tahoma" w:cs="Tahoma"/>
          <w:sz w:val="22"/>
          <w:szCs w:val="22"/>
          <w:lang w:val="en-US"/>
        </w:rPr>
        <w:t xml:space="preserve"> and financiers, and the dynamic impact it </w:t>
      </w:r>
      <w:r w:rsidR="006549C8">
        <w:rPr>
          <w:rFonts w:ascii="Tahoma" w:hAnsi="Tahoma" w:cs="Tahoma"/>
          <w:sz w:val="22"/>
          <w:szCs w:val="22"/>
          <w:lang w:val="en-US"/>
        </w:rPr>
        <w:t>can have on</w:t>
      </w:r>
      <w:r w:rsidRPr="001D13BA">
        <w:rPr>
          <w:rFonts w:ascii="Tahoma" w:hAnsi="Tahoma" w:cs="Tahoma"/>
          <w:sz w:val="22"/>
          <w:szCs w:val="22"/>
          <w:lang w:val="en-US"/>
        </w:rPr>
        <w:t xml:space="preserve"> operational risk, energy efficiency and sustainable business. </w:t>
      </w:r>
    </w:p>
    <w:p w14:paraId="4A933DD3" w14:textId="18269D4C" w:rsidR="003E18B3" w:rsidRPr="007E66D7" w:rsidRDefault="003E18B3" w:rsidP="003E18B3">
      <w:pPr>
        <w:spacing w:before="240" w:after="200" w:line="360" w:lineRule="auto"/>
        <w:rPr>
          <w:rFonts w:ascii="Tahoma" w:hAnsi="Tahoma"/>
          <w:b/>
          <w:bCs/>
          <w:iCs/>
          <w:sz w:val="22"/>
          <w:szCs w:val="22"/>
          <w:lang w:val="en-US"/>
        </w:rPr>
      </w:pPr>
      <w:r w:rsidRPr="007E66D7">
        <w:rPr>
          <w:rFonts w:ascii="Tahoma" w:hAnsi="Tahoma"/>
          <w:b/>
          <w:bCs/>
          <w:iCs/>
          <w:sz w:val="22"/>
          <w:szCs w:val="22"/>
          <w:lang w:val="en-US"/>
        </w:rPr>
        <w:t xml:space="preserve">Servitisation </w:t>
      </w:r>
      <w:r w:rsidR="00A40283">
        <w:rPr>
          <w:rFonts w:ascii="Tahoma" w:hAnsi="Tahoma"/>
          <w:b/>
          <w:bCs/>
          <w:iCs/>
          <w:sz w:val="22"/>
          <w:szCs w:val="22"/>
          <w:lang w:val="en-US"/>
        </w:rPr>
        <w:t>o</w:t>
      </w:r>
      <w:r w:rsidRPr="007E66D7">
        <w:rPr>
          <w:rFonts w:ascii="Tahoma" w:hAnsi="Tahoma"/>
          <w:b/>
          <w:bCs/>
          <w:iCs/>
          <w:sz w:val="22"/>
          <w:szCs w:val="22"/>
          <w:lang w:val="en-US"/>
        </w:rPr>
        <w:t>verview</w:t>
      </w:r>
    </w:p>
    <w:p w14:paraId="5AD1D864" w14:textId="02B01C31" w:rsidR="003E18B3" w:rsidRPr="003E18B3" w:rsidRDefault="003E18B3" w:rsidP="003E18B3">
      <w:pPr>
        <w:spacing w:before="240" w:after="200" w:line="360" w:lineRule="auto"/>
        <w:rPr>
          <w:rFonts w:ascii="Tahoma" w:hAnsi="Tahoma"/>
          <w:iCs/>
          <w:sz w:val="22"/>
          <w:szCs w:val="22"/>
          <w:lang w:val="en-US"/>
        </w:rPr>
      </w:pPr>
      <w:r w:rsidRPr="003E18B3">
        <w:rPr>
          <w:rFonts w:ascii="Tahoma" w:hAnsi="Tahoma"/>
          <w:iCs/>
          <w:sz w:val="22"/>
          <w:szCs w:val="22"/>
          <w:lang w:val="en-US"/>
        </w:rPr>
        <w:t xml:space="preserve">Servitisation fundamentally redefines the relationship between suppliers and </w:t>
      </w:r>
      <w:r w:rsidR="00E86CCE">
        <w:rPr>
          <w:rFonts w:ascii="Tahoma" w:hAnsi="Tahoma"/>
          <w:iCs/>
          <w:sz w:val="22"/>
          <w:szCs w:val="22"/>
          <w:lang w:val="en-US"/>
        </w:rPr>
        <w:t>customers</w:t>
      </w:r>
      <w:r w:rsidRPr="003E18B3">
        <w:rPr>
          <w:rFonts w:ascii="Tahoma" w:hAnsi="Tahoma"/>
          <w:iCs/>
          <w:sz w:val="22"/>
          <w:szCs w:val="22"/>
          <w:lang w:val="en-US"/>
        </w:rPr>
        <w:t xml:space="preserve"> by offering outcomes rather than products. Under the CaaS model, </w:t>
      </w:r>
      <w:r w:rsidR="008656A9">
        <w:rPr>
          <w:rFonts w:ascii="Tahoma" w:hAnsi="Tahoma"/>
          <w:iCs/>
          <w:sz w:val="22"/>
          <w:szCs w:val="22"/>
          <w:lang w:val="en-US"/>
        </w:rPr>
        <w:t>customers</w:t>
      </w:r>
      <w:r w:rsidR="008656A9" w:rsidRPr="003E18B3">
        <w:rPr>
          <w:rFonts w:ascii="Tahoma" w:hAnsi="Tahoma"/>
          <w:iCs/>
          <w:sz w:val="22"/>
          <w:szCs w:val="22"/>
          <w:lang w:val="en-US"/>
        </w:rPr>
        <w:t xml:space="preserve"> </w:t>
      </w:r>
      <w:r w:rsidRPr="003E18B3">
        <w:rPr>
          <w:rFonts w:ascii="Tahoma" w:hAnsi="Tahoma"/>
          <w:iCs/>
          <w:sz w:val="22"/>
          <w:szCs w:val="22"/>
          <w:lang w:val="en-US"/>
        </w:rPr>
        <w:t xml:space="preserve">enter into partnerships where suppliers own and operate cooling </w:t>
      </w:r>
      <w:r w:rsidR="009E7B6D">
        <w:rPr>
          <w:rFonts w:ascii="Tahoma" w:hAnsi="Tahoma"/>
          <w:iCs/>
          <w:sz w:val="22"/>
          <w:szCs w:val="22"/>
          <w:lang w:val="en-US"/>
        </w:rPr>
        <w:t xml:space="preserve">or heating </w:t>
      </w:r>
      <w:r w:rsidRPr="003E18B3">
        <w:rPr>
          <w:rFonts w:ascii="Tahoma" w:hAnsi="Tahoma"/>
          <w:iCs/>
          <w:sz w:val="22"/>
          <w:szCs w:val="22"/>
          <w:lang w:val="en-US"/>
        </w:rPr>
        <w:t>systems, assuming all associated risks and responsibilities</w:t>
      </w:r>
      <w:r w:rsidR="002953C1">
        <w:rPr>
          <w:rFonts w:ascii="Tahoma" w:hAnsi="Tahoma"/>
          <w:iCs/>
          <w:sz w:val="22"/>
          <w:szCs w:val="22"/>
          <w:lang w:val="en-US"/>
        </w:rPr>
        <w:t xml:space="preserve"> during the life cycle</w:t>
      </w:r>
      <w:r w:rsidR="00EB0DCA">
        <w:rPr>
          <w:rFonts w:ascii="Tahoma" w:hAnsi="Tahoma"/>
          <w:iCs/>
          <w:sz w:val="22"/>
          <w:szCs w:val="22"/>
          <w:lang w:val="en-US"/>
        </w:rPr>
        <w:t xml:space="preserve"> of the system</w:t>
      </w:r>
      <w:r w:rsidRPr="003E18B3">
        <w:rPr>
          <w:rFonts w:ascii="Tahoma" w:hAnsi="Tahoma"/>
          <w:iCs/>
          <w:sz w:val="22"/>
          <w:szCs w:val="22"/>
          <w:lang w:val="en-US"/>
        </w:rPr>
        <w:t xml:space="preserve">. </w:t>
      </w:r>
      <w:r w:rsidR="008656A9">
        <w:rPr>
          <w:rFonts w:ascii="Tahoma" w:hAnsi="Tahoma"/>
          <w:iCs/>
          <w:sz w:val="22"/>
          <w:szCs w:val="22"/>
          <w:lang w:val="en-US"/>
        </w:rPr>
        <w:t>C</w:t>
      </w:r>
      <w:r w:rsidR="00CE444A">
        <w:rPr>
          <w:rFonts w:ascii="Tahoma" w:hAnsi="Tahoma"/>
          <w:iCs/>
          <w:sz w:val="22"/>
          <w:szCs w:val="22"/>
          <w:lang w:val="en-US"/>
        </w:rPr>
        <w:t>ustomer</w:t>
      </w:r>
      <w:r w:rsidR="00EB0DCA">
        <w:rPr>
          <w:rFonts w:ascii="Tahoma" w:hAnsi="Tahoma"/>
          <w:iCs/>
          <w:sz w:val="22"/>
          <w:szCs w:val="22"/>
          <w:lang w:val="en-US"/>
        </w:rPr>
        <w:t>s</w:t>
      </w:r>
      <w:r w:rsidR="00CE444A">
        <w:rPr>
          <w:rFonts w:ascii="Tahoma" w:hAnsi="Tahoma"/>
          <w:iCs/>
          <w:sz w:val="22"/>
          <w:szCs w:val="22"/>
          <w:lang w:val="en-US"/>
        </w:rPr>
        <w:t xml:space="preserve"> </w:t>
      </w:r>
      <w:r w:rsidR="00FA0A9D">
        <w:rPr>
          <w:rFonts w:ascii="Tahoma" w:hAnsi="Tahoma"/>
          <w:iCs/>
          <w:sz w:val="22"/>
          <w:szCs w:val="22"/>
          <w:lang w:val="en-US"/>
        </w:rPr>
        <w:t xml:space="preserve">do not </w:t>
      </w:r>
      <w:r w:rsidR="00ED42AC">
        <w:rPr>
          <w:rFonts w:ascii="Tahoma" w:hAnsi="Tahoma"/>
          <w:iCs/>
          <w:sz w:val="22"/>
          <w:szCs w:val="22"/>
          <w:lang w:val="en-US"/>
        </w:rPr>
        <w:t>need</w:t>
      </w:r>
      <w:r w:rsidR="00BE5F04">
        <w:rPr>
          <w:rFonts w:ascii="Tahoma" w:hAnsi="Tahoma"/>
          <w:iCs/>
          <w:sz w:val="22"/>
          <w:szCs w:val="22"/>
          <w:lang w:val="en-US"/>
        </w:rPr>
        <w:t xml:space="preserve"> to make</w:t>
      </w:r>
      <w:r w:rsidR="00FA0A9D">
        <w:rPr>
          <w:rFonts w:ascii="Tahoma" w:hAnsi="Tahoma"/>
          <w:iCs/>
          <w:sz w:val="22"/>
          <w:szCs w:val="22"/>
          <w:lang w:val="en-US"/>
        </w:rPr>
        <w:t xml:space="preserve"> a </w:t>
      </w:r>
      <w:r w:rsidR="00ED42AC">
        <w:rPr>
          <w:rFonts w:ascii="Tahoma" w:hAnsi="Tahoma"/>
          <w:iCs/>
          <w:sz w:val="22"/>
          <w:szCs w:val="22"/>
          <w:lang w:val="en-US"/>
        </w:rPr>
        <w:t>large initial</w:t>
      </w:r>
      <w:r w:rsidR="00FA0A9D">
        <w:rPr>
          <w:rFonts w:ascii="Tahoma" w:hAnsi="Tahoma"/>
          <w:iCs/>
          <w:sz w:val="22"/>
          <w:szCs w:val="22"/>
          <w:lang w:val="en-US"/>
        </w:rPr>
        <w:t xml:space="preserve"> invest</w:t>
      </w:r>
      <w:r w:rsidR="006F7711">
        <w:rPr>
          <w:rFonts w:ascii="Tahoma" w:hAnsi="Tahoma"/>
          <w:iCs/>
          <w:sz w:val="22"/>
          <w:szCs w:val="22"/>
          <w:lang w:val="en-US"/>
        </w:rPr>
        <w:t xml:space="preserve">ment, but, for example, </w:t>
      </w:r>
      <w:r w:rsidR="00CE444A">
        <w:rPr>
          <w:rFonts w:ascii="Tahoma" w:hAnsi="Tahoma"/>
          <w:iCs/>
          <w:sz w:val="22"/>
          <w:szCs w:val="22"/>
          <w:lang w:val="en-US"/>
        </w:rPr>
        <w:t>pay</w:t>
      </w:r>
      <w:r w:rsidR="006F7711">
        <w:rPr>
          <w:rFonts w:ascii="Tahoma" w:hAnsi="Tahoma"/>
          <w:iCs/>
          <w:sz w:val="22"/>
          <w:szCs w:val="22"/>
          <w:lang w:val="en-US"/>
        </w:rPr>
        <w:t xml:space="preserve"> a</w:t>
      </w:r>
      <w:r w:rsidR="00CE444A">
        <w:rPr>
          <w:rFonts w:ascii="Tahoma" w:hAnsi="Tahoma"/>
          <w:iCs/>
          <w:sz w:val="22"/>
          <w:szCs w:val="22"/>
          <w:lang w:val="en-US"/>
        </w:rPr>
        <w:t xml:space="preserve"> fixed rate per kW </w:t>
      </w:r>
      <w:r w:rsidR="007D08FD">
        <w:rPr>
          <w:rFonts w:ascii="Tahoma" w:hAnsi="Tahoma"/>
          <w:iCs/>
          <w:sz w:val="22"/>
          <w:szCs w:val="22"/>
          <w:lang w:val="en-US"/>
        </w:rPr>
        <w:t xml:space="preserve">of </w:t>
      </w:r>
      <w:r w:rsidR="00CE444A">
        <w:rPr>
          <w:rFonts w:ascii="Tahoma" w:hAnsi="Tahoma"/>
          <w:iCs/>
          <w:sz w:val="22"/>
          <w:szCs w:val="22"/>
          <w:lang w:val="en-US"/>
        </w:rPr>
        <w:t xml:space="preserve">cooling </w:t>
      </w:r>
      <w:r w:rsidR="00380BFF">
        <w:rPr>
          <w:rFonts w:ascii="Tahoma" w:hAnsi="Tahoma"/>
          <w:iCs/>
          <w:sz w:val="22"/>
          <w:szCs w:val="22"/>
          <w:lang w:val="en-US"/>
        </w:rPr>
        <w:t>capacity</w:t>
      </w:r>
      <w:r w:rsidR="006F7711">
        <w:rPr>
          <w:rFonts w:ascii="Tahoma" w:hAnsi="Tahoma"/>
          <w:iCs/>
          <w:sz w:val="22"/>
          <w:szCs w:val="22"/>
          <w:lang w:val="en-US"/>
        </w:rPr>
        <w:t>. This rate includes</w:t>
      </w:r>
      <w:r w:rsidR="00380BFF">
        <w:rPr>
          <w:rFonts w:ascii="Tahoma" w:hAnsi="Tahoma"/>
          <w:iCs/>
          <w:sz w:val="22"/>
          <w:szCs w:val="22"/>
          <w:lang w:val="en-US"/>
        </w:rPr>
        <w:t xml:space="preserve"> maintenance and repairs</w:t>
      </w:r>
      <w:r w:rsidR="00DB38B6">
        <w:rPr>
          <w:rFonts w:ascii="Tahoma" w:hAnsi="Tahoma"/>
          <w:iCs/>
          <w:sz w:val="22"/>
          <w:szCs w:val="22"/>
          <w:lang w:val="en-US"/>
        </w:rPr>
        <w:t xml:space="preserve"> – the supplier guarantees </w:t>
      </w:r>
      <w:r w:rsidR="00C330D4">
        <w:rPr>
          <w:rFonts w:ascii="Tahoma" w:hAnsi="Tahoma"/>
          <w:iCs/>
          <w:sz w:val="22"/>
          <w:szCs w:val="22"/>
          <w:lang w:val="en-US"/>
        </w:rPr>
        <w:t>availability</w:t>
      </w:r>
      <w:r w:rsidR="00DB38B6">
        <w:rPr>
          <w:rFonts w:ascii="Tahoma" w:hAnsi="Tahoma"/>
          <w:iCs/>
          <w:sz w:val="22"/>
          <w:szCs w:val="22"/>
          <w:lang w:val="en-US"/>
        </w:rPr>
        <w:t xml:space="preserve"> and</w:t>
      </w:r>
      <w:r w:rsidR="00C330D4">
        <w:rPr>
          <w:rFonts w:ascii="Tahoma" w:hAnsi="Tahoma"/>
          <w:iCs/>
          <w:sz w:val="22"/>
          <w:szCs w:val="22"/>
          <w:lang w:val="en-US"/>
        </w:rPr>
        <w:t xml:space="preserve"> may </w:t>
      </w:r>
      <w:r w:rsidR="003D6101">
        <w:rPr>
          <w:rFonts w:ascii="Tahoma" w:hAnsi="Tahoma"/>
          <w:iCs/>
          <w:sz w:val="22"/>
          <w:szCs w:val="22"/>
          <w:lang w:val="en-US"/>
        </w:rPr>
        <w:t xml:space="preserve">even </w:t>
      </w:r>
      <w:r w:rsidR="00C330D4">
        <w:rPr>
          <w:rFonts w:ascii="Tahoma" w:hAnsi="Tahoma"/>
          <w:iCs/>
          <w:sz w:val="22"/>
          <w:szCs w:val="22"/>
          <w:lang w:val="en-US"/>
        </w:rPr>
        <w:t xml:space="preserve">have to pay penalty fees </w:t>
      </w:r>
      <w:r w:rsidR="00C330D4">
        <w:rPr>
          <w:rFonts w:ascii="Tahoma" w:hAnsi="Tahoma"/>
          <w:iCs/>
          <w:sz w:val="22"/>
          <w:szCs w:val="22"/>
          <w:lang w:val="en-US"/>
        </w:rPr>
        <w:lastRenderedPageBreak/>
        <w:t>for any downtime</w:t>
      </w:r>
      <w:r w:rsidR="00380BFF">
        <w:rPr>
          <w:rFonts w:ascii="Tahoma" w:hAnsi="Tahoma"/>
          <w:iCs/>
          <w:sz w:val="22"/>
          <w:szCs w:val="22"/>
          <w:lang w:val="en-US"/>
        </w:rPr>
        <w:t xml:space="preserve">. </w:t>
      </w:r>
      <w:r w:rsidR="00C330D4">
        <w:rPr>
          <w:rFonts w:ascii="Tahoma" w:hAnsi="Tahoma"/>
          <w:iCs/>
          <w:sz w:val="22"/>
          <w:szCs w:val="22"/>
          <w:lang w:val="en-US"/>
        </w:rPr>
        <w:t>Such a</w:t>
      </w:r>
      <w:r w:rsidRPr="003E18B3">
        <w:rPr>
          <w:rFonts w:ascii="Tahoma" w:hAnsi="Tahoma"/>
          <w:iCs/>
          <w:sz w:val="22"/>
          <w:szCs w:val="22"/>
          <w:lang w:val="en-US"/>
        </w:rPr>
        <w:t xml:space="preserve"> shift from ownership to usership represents a paradigmatic change</w:t>
      </w:r>
      <w:r w:rsidR="00FD5BB9">
        <w:rPr>
          <w:rFonts w:ascii="Tahoma" w:hAnsi="Tahoma"/>
          <w:iCs/>
          <w:sz w:val="22"/>
          <w:szCs w:val="22"/>
          <w:lang w:val="en-US"/>
        </w:rPr>
        <w:t xml:space="preserve"> and </w:t>
      </w:r>
      <w:r w:rsidR="003D6101">
        <w:rPr>
          <w:rFonts w:ascii="Tahoma" w:hAnsi="Tahoma"/>
          <w:iCs/>
          <w:sz w:val="22"/>
          <w:szCs w:val="22"/>
          <w:lang w:val="en-US"/>
        </w:rPr>
        <w:t>inherently</w:t>
      </w:r>
      <w:r w:rsidR="001B193F">
        <w:rPr>
          <w:rFonts w:ascii="Tahoma" w:hAnsi="Tahoma"/>
          <w:iCs/>
          <w:sz w:val="22"/>
          <w:szCs w:val="22"/>
          <w:lang w:val="en-US"/>
        </w:rPr>
        <w:t xml:space="preserve"> </w:t>
      </w:r>
      <w:r w:rsidR="004F0AB9">
        <w:rPr>
          <w:rFonts w:ascii="Tahoma" w:hAnsi="Tahoma"/>
          <w:iCs/>
          <w:sz w:val="22"/>
          <w:szCs w:val="22"/>
          <w:lang w:val="en-US"/>
        </w:rPr>
        <w:t>leads to</w:t>
      </w:r>
      <w:r w:rsidRPr="003E18B3">
        <w:rPr>
          <w:rFonts w:ascii="Tahoma" w:hAnsi="Tahoma"/>
          <w:iCs/>
          <w:sz w:val="22"/>
          <w:szCs w:val="22"/>
          <w:lang w:val="en-US"/>
        </w:rPr>
        <w:t xml:space="preserve"> reduced life cycle costs, enhanced operational efficiency and a focus on sustainable practices.</w:t>
      </w:r>
    </w:p>
    <w:p w14:paraId="3F674E78" w14:textId="128F37BC" w:rsidR="003E18B3" w:rsidRPr="007E66D7" w:rsidRDefault="003E18B3" w:rsidP="003E18B3">
      <w:pPr>
        <w:spacing w:before="240" w:after="200" w:line="360" w:lineRule="auto"/>
        <w:rPr>
          <w:rFonts w:ascii="Tahoma" w:hAnsi="Tahoma"/>
          <w:b/>
          <w:bCs/>
          <w:iCs/>
          <w:sz w:val="22"/>
          <w:szCs w:val="22"/>
          <w:lang w:val="en-US"/>
        </w:rPr>
      </w:pPr>
      <w:r w:rsidRPr="007E66D7">
        <w:rPr>
          <w:rFonts w:ascii="Tahoma" w:hAnsi="Tahoma"/>
          <w:b/>
          <w:bCs/>
          <w:iCs/>
          <w:sz w:val="22"/>
          <w:szCs w:val="22"/>
          <w:lang w:val="en-US"/>
        </w:rPr>
        <w:t>Impact of Cooling as a Service</w:t>
      </w:r>
    </w:p>
    <w:p w14:paraId="44D55333" w14:textId="34EB20ED" w:rsidR="003E18B3" w:rsidRPr="00BD4B1A" w:rsidRDefault="003E18B3" w:rsidP="003E18B3">
      <w:pPr>
        <w:spacing w:before="240" w:after="200" w:line="360" w:lineRule="auto"/>
        <w:rPr>
          <w:rFonts w:ascii="Tahoma" w:hAnsi="Tahoma"/>
          <w:iCs/>
          <w:sz w:val="22"/>
          <w:szCs w:val="22"/>
        </w:rPr>
      </w:pPr>
      <w:r w:rsidRPr="00BD4B1A">
        <w:rPr>
          <w:rFonts w:ascii="Tahoma" w:hAnsi="Tahoma"/>
          <w:iCs/>
          <w:sz w:val="22"/>
          <w:szCs w:val="22"/>
        </w:rPr>
        <w:t xml:space="preserve">CaaS </w:t>
      </w:r>
      <w:r w:rsidR="00340C9D" w:rsidRPr="00BD4B1A">
        <w:rPr>
          <w:rFonts w:ascii="Tahoma" w:hAnsi="Tahoma"/>
          <w:iCs/>
          <w:sz w:val="22"/>
          <w:szCs w:val="22"/>
        </w:rPr>
        <w:t>is primarily a risk transfer product and not merely a tool to finance equipment. It is driven by operational efficiency</w:t>
      </w:r>
      <w:r w:rsidR="00B249BC" w:rsidRPr="00BD4B1A">
        <w:rPr>
          <w:rFonts w:ascii="Tahoma" w:hAnsi="Tahoma"/>
          <w:iCs/>
          <w:sz w:val="22"/>
          <w:szCs w:val="22"/>
        </w:rPr>
        <w:t>,</w:t>
      </w:r>
      <w:r w:rsidR="00340C9D" w:rsidRPr="00BD4B1A">
        <w:rPr>
          <w:rFonts w:ascii="Tahoma" w:hAnsi="Tahoma"/>
          <w:iCs/>
          <w:sz w:val="22"/>
          <w:szCs w:val="22"/>
        </w:rPr>
        <w:t xml:space="preserve"> which ensures the lowest life cycle cost and unlock</w:t>
      </w:r>
      <w:r w:rsidR="00B249BC" w:rsidRPr="00BD4B1A">
        <w:rPr>
          <w:rFonts w:ascii="Tahoma" w:hAnsi="Tahoma"/>
          <w:iCs/>
          <w:sz w:val="22"/>
          <w:szCs w:val="22"/>
        </w:rPr>
        <w:t>s</w:t>
      </w:r>
      <w:r w:rsidR="00340C9D" w:rsidRPr="00BD4B1A">
        <w:rPr>
          <w:rFonts w:ascii="Tahoma" w:hAnsi="Tahoma"/>
          <w:iCs/>
          <w:sz w:val="22"/>
          <w:szCs w:val="22"/>
        </w:rPr>
        <w:t xml:space="preserve"> profitability for both supplier and end</w:t>
      </w:r>
      <w:r w:rsidR="007D08FD" w:rsidRPr="00BD4B1A">
        <w:rPr>
          <w:rFonts w:ascii="Tahoma" w:hAnsi="Tahoma"/>
          <w:iCs/>
          <w:sz w:val="22"/>
          <w:szCs w:val="22"/>
        </w:rPr>
        <w:t xml:space="preserve"> </w:t>
      </w:r>
      <w:r w:rsidR="00340C9D" w:rsidRPr="00BD4B1A">
        <w:rPr>
          <w:rFonts w:ascii="Tahoma" w:hAnsi="Tahoma"/>
          <w:iCs/>
          <w:sz w:val="22"/>
          <w:szCs w:val="22"/>
        </w:rPr>
        <w:t>user</w:t>
      </w:r>
      <w:r w:rsidR="00B249BC" w:rsidRPr="00BD4B1A">
        <w:rPr>
          <w:rFonts w:ascii="Tahoma" w:hAnsi="Tahoma"/>
          <w:iCs/>
          <w:sz w:val="22"/>
          <w:szCs w:val="22"/>
        </w:rPr>
        <w:t>,</w:t>
      </w:r>
      <w:r w:rsidR="00340C9D" w:rsidRPr="00BD4B1A">
        <w:rPr>
          <w:rFonts w:ascii="Tahoma" w:hAnsi="Tahoma"/>
          <w:iCs/>
          <w:sz w:val="22"/>
          <w:szCs w:val="22"/>
        </w:rPr>
        <w:t xml:space="preserve"> while ensuring </w:t>
      </w:r>
      <w:r w:rsidRPr="00BD4B1A">
        <w:rPr>
          <w:rFonts w:ascii="Tahoma" w:hAnsi="Tahoma"/>
          <w:iCs/>
          <w:sz w:val="22"/>
          <w:szCs w:val="22"/>
        </w:rPr>
        <w:t xml:space="preserve">environmental sustainability. By transferring operational risks to suppliers, </w:t>
      </w:r>
      <w:r w:rsidR="0024008D" w:rsidRPr="00BD4B1A">
        <w:rPr>
          <w:rFonts w:ascii="Tahoma" w:hAnsi="Tahoma"/>
          <w:iCs/>
          <w:sz w:val="22"/>
          <w:szCs w:val="22"/>
        </w:rPr>
        <w:t>customers</w:t>
      </w:r>
      <w:r w:rsidRPr="00BD4B1A">
        <w:rPr>
          <w:rFonts w:ascii="Tahoma" w:hAnsi="Tahoma"/>
          <w:iCs/>
          <w:sz w:val="22"/>
          <w:szCs w:val="22"/>
        </w:rPr>
        <w:t xml:space="preserve"> can focus on core activities</w:t>
      </w:r>
      <w:r w:rsidR="004639D4">
        <w:rPr>
          <w:rFonts w:ascii="Tahoma" w:hAnsi="Tahoma"/>
          <w:iCs/>
          <w:sz w:val="22"/>
          <w:szCs w:val="22"/>
        </w:rPr>
        <w:t>,</w:t>
      </w:r>
      <w:r w:rsidRPr="00BD4B1A">
        <w:rPr>
          <w:rFonts w:ascii="Tahoma" w:hAnsi="Tahoma"/>
          <w:iCs/>
          <w:sz w:val="22"/>
          <w:szCs w:val="22"/>
        </w:rPr>
        <w:t xml:space="preserve"> while suppliers ensure optimal system performance</w:t>
      </w:r>
      <w:r w:rsidR="00340C9D" w:rsidRPr="00BD4B1A">
        <w:rPr>
          <w:rFonts w:ascii="Tahoma" w:hAnsi="Tahoma"/>
          <w:iCs/>
          <w:sz w:val="22"/>
          <w:szCs w:val="22"/>
        </w:rPr>
        <w:t>, uptime and compliance</w:t>
      </w:r>
      <w:r w:rsidRPr="00BD4B1A">
        <w:rPr>
          <w:rFonts w:ascii="Tahoma" w:hAnsi="Tahoma"/>
          <w:iCs/>
          <w:sz w:val="22"/>
          <w:szCs w:val="22"/>
        </w:rPr>
        <w:t xml:space="preserve">. Moreover, </w:t>
      </w:r>
      <w:r w:rsidR="00F41595" w:rsidRPr="00BD4B1A">
        <w:rPr>
          <w:rFonts w:ascii="Tahoma" w:hAnsi="Tahoma"/>
          <w:iCs/>
          <w:sz w:val="22"/>
          <w:szCs w:val="22"/>
        </w:rPr>
        <w:t xml:space="preserve">the </w:t>
      </w:r>
      <w:r w:rsidRPr="00BD4B1A">
        <w:rPr>
          <w:rFonts w:ascii="Tahoma" w:hAnsi="Tahoma"/>
          <w:iCs/>
          <w:sz w:val="22"/>
          <w:szCs w:val="22"/>
        </w:rPr>
        <w:t xml:space="preserve">CaaS </w:t>
      </w:r>
      <w:r w:rsidR="00F41595" w:rsidRPr="00BD4B1A">
        <w:rPr>
          <w:rFonts w:ascii="Tahoma" w:hAnsi="Tahoma"/>
          <w:iCs/>
          <w:sz w:val="22"/>
          <w:szCs w:val="22"/>
        </w:rPr>
        <w:t xml:space="preserve">income model </w:t>
      </w:r>
      <w:r w:rsidR="00295F52" w:rsidRPr="00BD4B1A">
        <w:rPr>
          <w:rFonts w:ascii="Tahoma" w:hAnsi="Tahoma"/>
          <w:iCs/>
          <w:sz w:val="22"/>
          <w:szCs w:val="22"/>
        </w:rPr>
        <w:t>incentivises</w:t>
      </w:r>
      <w:r w:rsidR="00F41595" w:rsidRPr="00BD4B1A">
        <w:rPr>
          <w:rFonts w:ascii="Tahoma" w:hAnsi="Tahoma"/>
          <w:iCs/>
          <w:sz w:val="22"/>
          <w:szCs w:val="22"/>
        </w:rPr>
        <w:t xml:space="preserve"> the supplier to ensure</w:t>
      </w:r>
      <w:r w:rsidRPr="00BD4B1A">
        <w:rPr>
          <w:rFonts w:ascii="Tahoma" w:hAnsi="Tahoma"/>
          <w:iCs/>
          <w:sz w:val="22"/>
          <w:szCs w:val="22"/>
        </w:rPr>
        <w:t xml:space="preserve"> efficiency improvements, reduce</w:t>
      </w:r>
      <w:r w:rsidR="00B249BC" w:rsidRPr="00BD4B1A">
        <w:rPr>
          <w:rFonts w:ascii="Tahoma" w:hAnsi="Tahoma"/>
          <w:iCs/>
          <w:sz w:val="22"/>
          <w:szCs w:val="22"/>
        </w:rPr>
        <w:t>s</w:t>
      </w:r>
      <w:r w:rsidRPr="00BD4B1A">
        <w:rPr>
          <w:rFonts w:ascii="Tahoma" w:hAnsi="Tahoma"/>
          <w:iCs/>
          <w:sz w:val="22"/>
          <w:szCs w:val="22"/>
        </w:rPr>
        <w:t xml:space="preserve"> energy consumption, and promotes the adoption of sustainable technologies. </w:t>
      </w:r>
      <w:r w:rsidR="00DB5CE2" w:rsidRPr="00BD4B1A">
        <w:rPr>
          <w:rFonts w:ascii="Tahoma" w:hAnsi="Tahoma"/>
          <w:iCs/>
          <w:sz w:val="22"/>
          <w:szCs w:val="22"/>
        </w:rPr>
        <w:t xml:space="preserve">Thus, with improved </w:t>
      </w:r>
      <w:r w:rsidRPr="00BD4B1A">
        <w:rPr>
          <w:rFonts w:ascii="Tahoma" w:hAnsi="Tahoma"/>
          <w:iCs/>
          <w:sz w:val="22"/>
          <w:szCs w:val="22"/>
        </w:rPr>
        <w:t xml:space="preserve">temperature </w:t>
      </w:r>
      <w:r w:rsidR="00DB5CE2" w:rsidRPr="00BD4B1A">
        <w:rPr>
          <w:rFonts w:ascii="Tahoma" w:hAnsi="Tahoma"/>
          <w:iCs/>
          <w:sz w:val="22"/>
          <w:szCs w:val="22"/>
        </w:rPr>
        <w:t xml:space="preserve">compliance, product </w:t>
      </w:r>
      <w:r w:rsidRPr="00BD4B1A">
        <w:rPr>
          <w:rFonts w:ascii="Tahoma" w:hAnsi="Tahoma"/>
          <w:iCs/>
          <w:sz w:val="22"/>
          <w:szCs w:val="22"/>
        </w:rPr>
        <w:t xml:space="preserve">quality is improved, leading to increased profitability for both </w:t>
      </w:r>
      <w:r w:rsidR="0024008D" w:rsidRPr="00BD4B1A">
        <w:rPr>
          <w:rFonts w:ascii="Tahoma" w:hAnsi="Tahoma"/>
          <w:iCs/>
          <w:sz w:val="22"/>
          <w:szCs w:val="22"/>
        </w:rPr>
        <w:t xml:space="preserve">customer </w:t>
      </w:r>
      <w:r w:rsidRPr="00BD4B1A">
        <w:rPr>
          <w:rFonts w:ascii="Tahoma" w:hAnsi="Tahoma"/>
          <w:iCs/>
          <w:sz w:val="22"/>
          <w:szCs w:val="22"/>
        </w:rPr>
        <w:t>and supplier.</w:t>
      </w:r>
    </w:p>
    <w:p w14:paraId="46E59B53" w14:textId="71E953A3" w:rsidR="003E18B3" w:rsidRPr="00BD4B1A" w:rsidRDefault="003C0428" w:rsidP="003E18B3">
      <w:pPr>
        <w:spacing w:before="240" w:after="200" w:line="360" w:lineRule="auto"/>
        <w:rPr>
          <w:rFonts w:ascii="Tahoma" w:hAnsi="Tahoma"/>
          <w:b/>
          <w:bCs/>
          <w:iCs/>
          <w:sz w:val="22"/>
          <w:szCs w:val="22"/>
        </w:rPr>
      </w:pPr>
      <w:r w:rsidRPr="00BD4B1A">
        <w:rPr>
          <w:rFonts w:ascii="Tahoma" w:hAnsi="Tahoma"/>
          <w:b/>
          <w:bCs/>
          <w:iCs/>
          <w:sz w:val="22"/>
          <w:szCs w:val="22"/>
        </w:rPr>
        <w:t>Enabling</w:t>
      </w:r>
      <w:r w:rsidR="003E18B3" w:rsidRPr="00BD4B1A">
        <w:rPr>
          <w:rFonts w:ascii="Tahoma" w:hAnsi="Tahoma"/>
          <w:b/>
          <w:bCs/>
          <w:iCs/>
          <w:sz w:val="22"/>
          <w:szCs w:val="22"/>
        </w:rPr>
        <w:t xml:space="preserve"> </w:t>
      </w:r>
      <w:r w:rsidR="00A40283" w:rsidRPr="00BD4B1A">
        <w:rPr>
          <w:rFonts w:ascii="Tahoma" w:hAnsi="Tahoma"/>
          <w:b/>
          <w:bCs/>
          <w:iCs/>
          <w:sz w:val="22"/>
          <w:szCs w:val="22"/>
        </w:rPr>
        <w:t>i</w:t>
      </w:r>
      <w:r w:rsidR="003E18B3" w:rsidRPr="00BD4B1A">
        <w:rPr>
          <w:rFonts w:ascii="Tahoma" w:hAnsi="Tahoma"/>
          <w:b/>
          <w:bCs/>
          <w:iCs/>
          <w:sz w:val="22"/>
          <w:szCs w:val="22"/>
        </w:rPr>
        <w:t xml:space="preserve">nnovation </w:t>
      </w:r>
    </w:p>
    <w:p w14:paraId="0F5339A9" w14:textId="60FFB4CB" w:rsidR="003E18B3" w:rsidRPr="00BD4B1A" w:rsidRDefault="003E18B3" w:rsidP="003E18B3">
      <w:pPr>
        <w:spacing w:before="240" w:after="200" w:line="360" w:lineRule="auto"/>
        <w:rPr>
          <w:rFonts w:ascii="Tahoma" w:hAnsi="Tahoma"/>
          <w:iCs/>
          <w:sz w:val="22"/>
          <w:szCs w:val="22"/>
        </w:rPr>
      </w:pPr>
      <w:r w:rsidRPr="00BD4B1A">
        <w:rPr>
          <w:rFonts w:ascii="Tahoma" w:hAnsi="Tahoma"/>
          <w:iCs/>
          <w:sz w:val="22"/>
          <w:szCs w:val="22"/>
        </w:rPr>
        <w:t xml:space="preserve">With energy efficiency a key competitive advantage in CaaS, suppliers are driven to lead in technological innovation and smart energy asset management. </w:t>
      </w:r>
      <w:r w:rsidR="0024008D" w:rsidRPr="00BD4B1A">
        <w:rPr>
          <w:rFonts w:ascii="Tahoma" w:hAnsi="Tahoma"/>
          <w:iCs/>
          <w:sz w:val="22"/>
          <w:szCs w:val="22"/>
        </w:rPr>
        <w:t>They</w:t>
      </w:r>
      <w:r w:rsidRPr="00BD4B1A">
        <w:rPr>
          <w:rFonts w:ascii="Tahoma" w:hAnsi="Tahoma"/>
          <w:iCs/>
          <w:sz w:val="22"/>
          <w:szCs w:val="22"/>
        </w:rPr>
        <w:t xml:space="preserve"> manage the complex challenges of </w:t>
      </w:r>
      <w:r w:rsidR="00633EA5" w:rsidRPr="00BD4B1A">
        <w:rPr>
          <w:rFonts w:ascii="Tahoma" w:hAnsi="Tahoma"/>
          <w:iCs/>
          <w:sz w:val="22"/>
          <w:szCs w:val="22"/>
        </w:rPr>
        <w:t>addressing</w:t>
      </w:r>
      <w:r w:rsidRPr="00BD4B1A">
        <w:rPr>
          <w:rFonts w:ascii="Tahoma" w:hAnsi="Tahoma"/>
          <w:iCs/>
          <w:sz w:val="22"/>
          <w:szCs w:val="22"/>
        </w:rPr>
        <w:t xml:space="preserve"> diverse equipment needs, ensuring compatibility, and meeting stringent regulatory requirements. Suppliers are prompted to enhance their service through comprehensive data management, real-time performance monitoring, and centralised asset management.</w:t>
      </w:r>
      <w:r w:rsidR="00452340" w:rsidRPr="00BD4B1A">
        <w:rPr>
          <w:rFonts w:ascii="Tahoma" w:hAnsi="Tahoma"/>
          <w:iCs/>
          <w:sz w:val="22"/>
          <w:szCs w:val="22"/>
        </w:rPr>
        <w:t xml:space="preserve"> </w:t>
      </w:r>
      <w:r w:rsidR="00FC53C5" w:rsidRPr="00BD4B1A">
        <w:rPr>
          <w:rFonts w:ascii="Tahoma" w:hAnsi="Tahoma"/>
          <w:iCs/>
          <w:sz w:val="22"/>
          <w:szCs w:val="22"/>
        </w:rPr>
        <w:t xml:space="preserve">Because they have commissioned the system and </w:t>
      </w:r>
      <w:r w:rsidR="00FB52CE" w:rsidRPr="00BD4B1A">
        <w:rPr>
          <w:rFonts w:ascii="Tahoma" w:hAnsi="Tahoma"/>
          <w:iCs/>
          <w:sz w:val="22"/>
          <w:szCs w:val="22"/>
        </w:rPr>
        <w:t>continu</w:t>
      </w:r>
      <w:r w:rsidR="00A81079" w:rsidRPr="00BD4B1A">
        <w:rPr>
          <w:rFonts w:ascii="Tahoma" w:hAnsi="Tahoma"/>
          <w:iCs/>
          <w:sz w:val="22"/>
          <w:szCs w:val="22"/>
        </w:rPr>
        <w:t>ously</w:t>
      </w:r>
      <w:r w:rsidR="00FB52CE" w:rsidRPr="00BD4B1A">
        <w:rPr>
          <w:rFonts w:ascii="Tahoma" w:hAnsi="Tahoma"/>
          <w:iCs/>
          <w:sz w:val="22"/>
          <w:szCs w:val="22"/>
        </w:rPr>
        <w:t xml:space="preserve"> </w:t>
      </w:r>
      <w:r w:rsidR="00FC53C5" w:rsidRPr="00BD4B1A">
        <w:rPr>
          <w:rFonts w:ascii="Tahoma" w:hAnsi="Tahoma"/>
          <w:iCs/>
          <w:sz w:val="22"/>
          <w:szCs w:val="22"/>
        </w:rPr>
        <w:t>collect operating data</w:t>
      </w:r>
      <w:r w:rsidR="00FB52CE" w:rsidRPr="00BD4B1A">
        <w:rPr>
          <w:rFonts w:ascii="Tahoma" w:hAnsi="Tahoma"/>
          <w:iCs/>
          <w:sz w:val="22"/>
          <w:szCs w:val="22"/>
        </w:rPr>
        <w:t>, they can advise customers on how to further improve efficiency</w:t>
      </w:r>
      <w:r w:rsidR="000A65B7" w:rsidRPr="00BD4B1A">
        <w:rPr>
          <w:rFonts w:ascii="Tahoma" w:hAnsi="Tahoma"/>
          <w:iCs/>
          <w:sz w:val="22"/>
          <w:szCs w:val="22"/>
        </w:rPr>
        <w:t xml:space="preserve"> or</w:t>
      </w:r>
      <w:r w:rsidR="00FB52CE" w:rsidRPr="00BD4B1A">
        <w:rPr>
          <w:rFonts w:ascii="Tahoma" w:hAnsi="Tahoma"/>
          <w:iCs/>
          <w:sz w:val="22"/>
          <w:szCs w:val="22"/>
        </w:rPr>
        <w:t xml:space="preserve"> reduce</w:t>
      </w:r>
      <w:r w:rsidR="00C0725E" w:rsidRPr="00BD4B1A">
        <w:rPr>
          <w:rFonts w:ascii="Tahoma" w:hAnsi="Tahoma"/>
          <w:iCs/>
          <w:sz w:val="22"/>
          <w:szCs w:val="22"/>
        </w:rPr>
        <w:t xml:space="preserve"> </w:t>
      </w:r>
      <w:r w:rsidR="00FB52CE" w:rsidRPr="00BD4B1A">
        <w:rPr>
          <w:rFonts w:ascii="Tahoma" w:hAnsi="Tahoma"/>
          <w:iCs/>
          <w:sz w:val="22"/>
          <w:szCs w:val="22"/>
        </w:rPr>
        <w:t>energy</w:t>
      </w:r>
      <w:r w:rsidR="00BD4B1A">
        <w:rPr>
          <w:rFonts w:ascii="Tahoma" w:hAnsi="Tahoma"/>
          <w:iCs/>
          <w:sz w:val="22"/>
          <w:szCs w:val="22"/>
        </w:rPr>
        <w:t xml:space="preserve"> waste</w:t>
      </w:r>
      <w:r w:rsidR="00C0725E" w:rsidRPr="00BD4B1A">
        <w:rPr>
          <w:rFonts w:ascii="Tahoma" w:hAnsi="Tahoma"/>
          <w:iCs/>
          <w:sz w:val="22"/>
          <w:szCs w:val="22"/>
        </w:rPr>
        <w:t xml:space="preserve">. </w:t>
      </w:r>
      <w:r w:rsidR="00FA69C8">
        <w:rPr>
          <w:rFonts w:ascii="Tahoma" w:hAnsi="Tahoma"/>
          <w:iCs/>
          <w:sz w:val="22"/>
          <w:szCs w:val="22"/>
        </w:rPr>
        <w:t>A</w:t>
      </w:r>
      <w:r w:rsidR="00FA69C8" w:rsidRPr="00FA69C8">
        <w:rPr>
          <w:rFonts w:ascii="Tahoma" w:hAnsi="Tahoma"/>
          <w:iCs/>
          <w:sz w:val="22"/>
          <w:szCs w:val="22"/>
        </w:rPr>
        <w:t>t the same time</w:t>
      </w:r>
      <w:r w:rsidR="00FA69C8">
        <w:rPr>
          <w:rFonts w:ascii="Tahoma" w:hAnsi="Tahoma"/>
          <w:iCs/>
          <w:sz w:val="22"/>
          <w:szCs w:val="22"/>
        </w:rPr>
        <w:t>,</w:t>
      </w:r>
      <w:r w:rsidR="00FA69C8" w:rsidRPr="00FA69C8">
        <w:rPr>
          <w:rFonts w:ascii="Tahoma" w:hAnsi="Tahoma"/>
          <w:iCs/>
          <w:sz w:val="22"/>
          <w:szCs w:val="22"/>
        </w:rPr>
        <w:t xml:space="preserve"> </w:t>
      </w:r>
      <w:r w:rsidR="00FA69C8">
        <w:rPr>
          <w:rFonts w:ascii="Tahoma" w:hAnsi="Tahoma"/>
          <w:iCs/>
          <w:sz w:val="22"/>
          <w:szCs w:val="22"/>
        </w:rPr>
        <w:t>s</w:t>
      </w:r>
      <w:r w:rsidR="005B5254" w:rsidRPr="00BD4B1A">
        <w:rPr>
          <w:rFonts w:ascii="Tahoma" w:hAnsi="Tahoma"/>
          <w:iCs/>
          <w:sz w:val="22"/>
          <w:szCs w:val="22"/>
        </w:rPr>
        <w:t xml:space="preserve">uch a stringent customer-focused </w:t>
      </w:r>
      <w:r w:rsidR="00A41052" w:rsidRPr="00BD4B1A">
        <w:rPr>
          <w:rFonts w:ascii="Tahoma" w:hAnsi="Tahoma"/>
          <w:iCs/>
          <w:sz w:val="22"/>
          <w:szCs w:val="22"/>
        </w:rPr>
        <w:t>approach</w:t>
      </w:r>
      <w:r w:rsidR="004F3C87" w:rsidRPr="00BD4B1A">
        <w:rPr>
          <w:rFonts w:ascii="Tahoma" w:hAnsi="Tahoma"/>
          <w:iCs/>
          <w:sz w:val="22"/>
          <w:szCs w:val="22"/>
        </w:rPr>
        <w:t xml:space="preserve"> </w:t>
      </w:r>
      <w:r w:rsidR="005B5254" w:rsidRPr="00BD4B1A">
        <w:rPr>
          <w:rFonts w:ascii="Tahoma" w:hAnsi="Tahoma"/>
          <w:iCs/>
          <w:sz w:val="22"/>
          <w:szCs w:val="22"/>
        </w:rPr>
        <w:t>limits their own investment risk</w:t>
      </w:r>
      <w:r w:rsidR="008C5699" w:rsidRPr="00BD4B1A">
        <w:rPr>
          <w:rFonts w:ascii="Tahoma" w:hAnsi="Tahoma"/>
          <w:iCs/>
          <w:sz w:val="22"/>
          <w:szCs w:val="22"/>
        </w:rPr>
        <w:t xml:space="preserve">, </w:t>
      </w:r>
      <w:r w:rsidR="008F1E04" w:rsidRPr="00BD4B1A">
        <w:rPr>
          <w:rFonts w:ascii="Tahoma" w:hAnsi="Tahoma"/>
          <w:iCs/>
          <w:sz w:val="22"/>
          <w:szCs w:val="22"/>
        </w:rPr>
        <w:t xml:space="preserve">because they have much to </w:t>
      </w:r>
      <w:r w:rsidR="00400593" w:rsidRPr="00BD4B1A">
        <w:rPr>
          <w:rFonts w:ascii="Tahoma" w:hAnsi="Tahoma"/>
          <w:iCs/>
          <w:sz w:val="22"/>
          <w:szCs w:val="22"/>
        </w:rPr>
        <w:t>lose</w:t>
      </w:r>
      <w:r w:rsidR="008C5699" w:rsidRPr="00BD4B1A">
        <w:rPr>
          <w:rFonts w:ascii="Tahoma" w:hAnsi="Tahoma"/>
          <w:iCs/>
          <w:sz w:val="22"/>
          <w:szCs w:val="22"/>
        </w:rPr>
        <w:t xml:space="preserve"> if the customer gets into financial difficulties. </w:t>
      </w:r>
    </w:p>
    <w:p w14:paraId="08402FEA" w14:textId="1D2168E8" w:rsidR="00DA39F3" w:rsidRPr="00BD4B1A" w:rsidRDefault="00DA39F3" w:rsidP="00DA39F3">
      <w:pPr>
        <w:spacing w:before="240" w:after="200" w:line="360" w:lineRule="auto"/>
        <w:rPr>
          <w:rFonts w:ascii="Tahoma" w:hAnsi="Tahoma"/>
          <w:b/>
          <w:bCs/>
          <w:iCs/>
          <w:sz w:val="22"/>
          <w:szCs w:val="22"/>
        </w:rPr>
      </w:pPr>
      <w:r w:rsidRPr="00BD4B1A">
        <w:rPr>
          <w:rFonts w:ascii="Tahoma" w:hAnsi="Tahoma"/>
          <w:b/>
          <w:bCs/>
          <w:iCs/>
          <w:sz w:val="22"/>
          <w:szCs w:val="22"/>
        </w:rPr>
        <w:t xml:space="preserve">Environmental </w:t>
      </w:r>
      <w:r w:rsidR="00A40283" w:rsidRPr="00BD4B1A">
        <w:rPr>
          <w:rFonts w:ascii="Tahoma" w:hAnsi="Tahoma"/>
          <w:b/>
          <w:bCs/>
          <w:iCs/>
          <w:sz w:val="22"/>
          <w:szCs w:val="22"/>
        </w:rPr>
        <w:t>i</w:t>
      </w:r>
      <w:r w:rsidRPr="00BD4B1A">
        <w:rPr>
          <w:rFonts w:ascii="Tahoma" w:hAnsi="Tahoma"/>
          <w:b/>
          <w:bCs/>
          <w:iCs/>
          <w:sz w:val="22"/>
          <w:szCs w:val="22"/>
        </w:rPr>
        <w:t>mperative</w:t>
      </w:r>
    </w:p>
    <w:p w14:paraId="0252EE95" w14:textId="4502B9DC" w:rsidR="00DA39F3" w:rsidRPr="00BD4B1A" w:rsidRDefault="00DA39F3" w:rsidP="00DA39F3">
      <w:pPr>
        <w:spacing w:before="240" w:after="200" w:line="360" w:lineRule="auto"/>
        <w:rPr>
          <w:rFonts w:ascii="Tahoma" w:hAnsi="Tahoma"/>
          <w:iCs/>
          <w:sz w:val="22"/>
          <w:szCs w:val="22"/>
        </w:rPr>
      </w:pPr>
      <w:r w:rsidRPr="00BD4B1A">
        <w:rPr>
          <w:rFonts w:ascii="Tahoma" w:hAnsi="Tahoma"/>
          <w:iCs/>
          <w:sz w:val="22"/>
          <w:szCs w:val="22"/>
        </w:rPr>
        <w:t>The environmental impact of traditional refrigeration systems underscores the urgency for more sustainable solutions. CaaS addresses this imperative by prioritising efficiency improvements and the adoption of natural refrigerants</w:t>
      </w:r>
      <w:r w:rsidR="00167C41" w:rsidRPr="00BD4B1A">
        <w:rPr>
          <w:rFonts w:ascii="Tahoma" w:hAnsi="Tahoma"/>
          <w:iCs/>
          <w:sz w:val="22"/>
          <w:szCs w:val="22"/>
        </w:rPr>
        <w:t>:</w:t>
      </w:r>
      <w:r w:rsidRPr="00BD4B1A">
        <w:rPr>
          <w:rFonts w:ascii="Tahoma" w:hAnsi="Tahoma"/>
          <w:iCs/>
          <w:sz w:val="22"/>
          <w:szCs w:val="22"/>
        </w:rPr>
        <w:t xml:space="preserve"> </w:t>
      </w:r>
      <w:r w:rsidR="00AF6CF7">
        <w:rPr>
          <w:rFonts w:ascii="Tahoma" w:hAnsi="Tahoma"/>
          <w:iCs/>
          <w:sz w:val="22"/>
          <w:szCs w:val="22"/>
        </w:rPr>
        <w:t>n</w:t>
      </w:r>
      <w:r w:rsidR="000423F4" w:rsidRPr="00BD4B1A">
        <w:rPr>
          <w:rFonts w:ascii="Tahoma" w:hAnsi="Tahoma"/>
          <w:iCs/>
          <w:sz w:val="22"/>
          <w:szCs w:val="22"/>
        </w:rPr>
        <w:t xml:space="preserve">ot only do they </w:t>
      </w:r>
      <w:r w:rsidR="00F41595" w:rsidRPr="00BD4B1A">
        <w:rPr>
          <w:rFonts w:ascii="Tahoma" w:hAnsi="Tahoma"/>
          <w:iCs/>
          <w:sz w:val="22"/>
          <w:szCs w:val="22"/>
        </w:rPr>
        <w:t>com</w:t>
      </w:r>
      <w:r w:rsidR="000423F4" w:rsidRPr="00BD4B1A">
        <w:rPr>
          <w:rFonts w:ascii="Tahoma" w:hAnsi="Tahoma"/>
          <w:iCs/>
          <w:sz w:val="22"/>
          <w:szCs w:val="22"/>
        </w:rPr>
        <w:t xml:space="preserve">ply </w:t>
      </w:r>
      <w:r w:rsidR="00AF6CF7">
        <w:rPr>
          <w:rFonts w:ascii="Tahoma" w:hAnsi="Tahoma"/>
          <w:iCs/>
          <w:sz w:val="22"/>
          <w:szCs w:val="22"/>
        </w:rPr>
        <w:t>with</w:t>
      </w:r>
      <w:r w:rsidR="000423F4" w:rsidRPr="00BD4B1A">
        <w:rPr>
          <w:rFonts w:ascii="Tahoma" w:hAnsi="Tahoma"/>
          <w:iCs/>
          <w:sz w:val="22"/>
          <w:szCs w:val="22"/>
        </w:rPr>
        <w:t xml:space="preserve"> </w:t>
      </w:r>
      <w:r w:rsidR="00EA4738" w:rsidRPr="00BD4B1A">
        <w:rPr>
          <w:rFonts w:ascii="Tahoma" w:hAnsi="Tahoma"/>
          <w:iCs/>
          <w:sz w:val="22"/>
          <w:szCs w:val="22"/>
        </w:rPr>
        <w:t xml:space="preserve">all legal regulations, but they are the most cost-effective </w:t>
      </w:r>
      <w:r w:rsidR="00AF6CF7">
        <w:rPr>
          <w:rFonts w:ascii="Tahoma" w:hAnsi="Tahoma"/>
          <w:iCs/>
          <w:sz w:val="22"/>
          <w:szCs w:val="22"/>
        </w:rPr>
        <w:t>for</w:t>
      </w:r>
      <w:r w:rsidR="008A4C5D" w:rsidRPr="00BD4B1A">
        <w:rPr>
          <w:rFonts w:ascii="Tahoma" w:hAnsi="Tahoma"/>
          <w:iCs/>
          <w:sz w:val="22"/>
          <w:szCs w:val="22"/>
        </w:rPr>
        <w:t xml:space="preserve"> the foreseeable future. </w:t>
      </w:r>
      <w:r w:rsidR="00B457E8" w:rsidRPr="00BD4B1A">
        <w:rPr>
          <w:rFonts w:ascii="Tahoma" w:hAnsi="Tahoma"/>
          <w:iCs/>
          <w:sz w:val="22"/>
          <w:szCs w:val="22"/>
        </w:rPr>
        <w:t>With its high-quality data</w:t>
      </w:r>
      <w:r w:rsidRPr="00BD4B1A">
        <w:rPr>
          <w:rFonts w:ascii="Tahoma" w:hAnsi="Tahoma"/>
          <w:iCs/>
          <w:sz w:val="22"/>
          <w:szCs w:val="22"/>
        </w:rPr>
        <w:t xml:space="preserve">, CaaS </w:t>
      </w:r>
      <w:r w:rsidR="00167C41" w:rsidRPr="00BD4B1A">
        <w:rPr>
          <w:rFonts w:ascii="Tahoma" w:hAnsi="Tahoma"/>
          <w:iCs/>
          <w:sz w:val="22"/>
          <w:szCs w:val="22"/>
        </w:rPr>
        <w:t xml:space="preserve">also </w:t>
      </w:r>
      <w:r w:rsidRPr="00BD4B1A">
        <w:rPr>
          <w:rFonts w:ascii="Tahoma" w:hAnsi="Tahoma"/>
          <w:iCs/>
          <w:sz w:val="22"/>
          <w:szCs w:val="22"/>
        </w:rPr>
        <w:t xml:space="preserve">aligns with ESG reporting requirements, enhancing the environmental credentials of </w:t>
      </w:r>
      <w:r w:rsidR="00167C41" w:rsidRPr="00BD4B1A">
        <w:rPr>
          <w:rFonts w:ascii="Tahoma" w:hAnsi="Tahoma"/>
          <w:iCs/>
          <w:sz w:val="22"/>
          <w:szCs w:val="22"/>
        </w:rPr>
        <w:t>customer</w:t>
      </w:r>
      <w:r w:rsidRPr="00BD4B1A">
        <w:rPr>
          <w:rFonts w:ascii="Tahoma" w:hAnsi="Tahoma"/>
          <w:iCs/>
          <w:sz w:val="22"/>
          <w:szCs w:val="22"/>
        </w:rPr>
        <w:t xml:space="preserve"> companies and contributing to the broader goal of sustainable development.</w:t>
      </w:r>
      <w:r w:rsidR="008D0368" w:rsidRPr="00BD4B1A">
        <w:rPr>
          <w:rFonts w:ascii="Tahoma" w:hAnsi="Tahoma"/>
          <w:iCs/>
          <w:sz w:val="22"/>
          <w:szCs w:val="22"/>
        </w:rPr>
        <w:t xml:space="preserve"> CaaS is therefore a win-win-win situation</w:t>
      </w:r>
      <w:r w:rsidR="00AA7695" w:rsidRPr="00BD4B1A">
        <w:rPr>
          <w:rFonts w:ascii="Tahoma" w:hAnsi="Tahoma"/>
          <w:iCs/>
          <w:sz w:val="22"/>
          <w:szCs w:val="22"/>
        </w:rPr>
        <w:t>: for the customer, the supplier and the environment.</w:t>
      </w:r>
    </w:p>
    <w:p w14:paraId="4297810D" w14:textId="7AFE50E0" w:rsidR="00DA39F3" w:rsidRPr="00BD4B1A" w:rsidRDefault="00DA39F3" w:rsidP="00DA39F3">
      <w:pPr>
        <w:spacing w:before="240" w:after="200" w:line="360" w:lineRule="auto"/>
        <w:rPr>
          <w:rFonts w:ascii="Tahoma" w:hAnsi="Tahoma"/>
          <w:b/>
          <w:bCs/>
          <w:iCs/>
          <w:sz w:val="22"/>
          <w:szCs w:val="22"/>
        </w:rPr>
      </w:pPr>
      <w:r w:rsidRPr="00BD4B1A">
        <w:rPr>
          <w:rFonts w:ascii="Tahoma" w:hAnsi="Tahoma"/>
          <w:b/>
          <w:bCs/>
          <w:iCs/>
          <w:sz w:val="22"/>
          <w:szCs w:val="22"/>
        </w:rPr>
        <w:lastRenderedPageBreak/>
        <w:t>CaaS in Africa</w:t>
      </w:r>
    </w:p>
    <w:p w14:paraId="04CDB88D" w14:textId="76D0BD34" w:rsidR="00DA39F3" w:rsidRPr="00BD4B1A" w:rsidRDefault="00DA39F3" w:rsidP="00DA39F3">
      <w:pPr>
        <w:spacing w:before="240" w:after="200" w:line="360" w:lineRule="auto"/>
        <w:rPr>
          <w:rFonts w:ascii="Tahoma" w:hAnsi="Tahoma"/>
          <w:iCs/>
          <w:sz w:val="22"/>
          <w:szCs w:val="22"/>
        </w:rPr>
      </w:pPr>
      <w:r w:rsidRPr="00BD4B1A">
        <w:rPr>
          <w:rFonts w:ascii="Tahoma" w:hAnsi="Tahoma"/>
          <w:iCs/>
          <w:sz w:val="22"/>
          <w:szCs w:val="22"/>
        </w:rPr>
        <w:t xml:space="preserve">Africa </w:t>
      </w:r>
      <w:r w:rsidR="00F5653F" w:rsidRPr="00BD4B1A">
        <w:rPr>
          <w:rFonts w:ascii="Tahoma" w:hAnsi="Tahoma"/>
          <w:iCs/>
          <w:sz w:val="22"/>
          <w:szCs w:val="22"/>
        </w:rPr>
        <w:t>offers</w:t>
      </w:r>
      <w:r w:rsidRPr="00BD4B1A">
        <w:rPr>
          <w:rFonts w:ascii="Tahoma" w:hAnsi="Tahoma"/>
          <w:iCs/>
          <w:sz w:val="22"/>
          <w:szCs w:val="22"/>
        </w:rPr>
        <w:t xml:space="preserve"> good example</w:t>
      </w:r>
      <w:r w:rsidR="00F5653F" w:rsidRPr="00BD4B1A">
        <w:rPr>
          <w:rFonts w:ascii="Tahoma" w:hAnsi="Tahoma"/>
          <w:iCs/>
          <w:sz w:val="22"/>
          <w:szCs w:val="22"/>
        </w:rPr>
        <w:t>s</w:t>
      </w:r>
      <w:r w:rsidRPr="00BD4B1A">
        <w:rPr>
          <w:rFonts w:ascii="Tahoma" w:hAnsi="Tahoma"/>
          <w:iCs/>
          <w:sz w:val="22"/>
          <w:szCs w:val="22"/>
        </w:rPr>
        <w:t xml:space="preserve"> of the benefits of CaaS</w:t>
      </w:r>
      <w:r w:rsidR="008C4A02" w:rsidRPr="00BD4B1A">
        <w:rPr>
          <w:rFonts w:ascii="Tahoma" w:hAnsi="Tahoma"/>
          <w:iCs/>
          <w:sz w:val="22"/>
          <w:szCs w:val="22"/>
        </w:rPr>
        <w:t xml:space="preserve">: </w:t>
      </w:r>
      <w:r w:rsidR="000A62DC">
        <w:rPr>
          <w:rFonts w:ascii="Tahoma" w:hAnsi="Tahoma"/>
          <w:iCs/>
          <w:sz w:val="22"/>
          <w:szCs w:val="22"/>
        </w:rPr>
        <w:t>t</w:t>
      </w:r>
      <w:r w:rsidRPr="00BD4B1A">
        <w:rPr>
          <w:rFonts w:ascii="Tahoma" w:hAnsi="Tahoma"/>
          <w:iCs/>
          <w:sz w:val="22"/>
          <w:szCs w:val="22"/>
        </w:rPr>
        <w:t xml:space="preserve">he continent faces unique challenges in </w:t>
      </w:r>
      <w:r w:rsidR="00E92EE1" w:rsidRPr="00BD4B1A">
        <w:rPr>
          <w:rFonts w:ascii="Tahoma" w:hAnsi="Tahoma"/>
          <w:iCs/>
          <w:sz w:val="22"/>
          <w:szCs w:val="22"/>
        </w:rPr>
        <w:t>electricity</w:t>
      </w:r>
      <w:r w:rsidR="005A48D4" w:rsidRPr="00BD4B1A">
        <w:rPr>
          <w:rFonts w:ascii="Tahoma" w:hAnsi="Tahoma"/>
          <w:iCs/>
          <w:sz w:val="22"/>
          <w:szCs w:val="22"/>
        </w:rPr>
        <w:t xml:space="preserve"> </w:t>
      </w:r>
      <w:r w:rsidR="005F66E7" w:rsidRPr="00BD4B1A">
        <w:rPr>
          <w:rFonts w:ascii="Tahoma" w:hAnsi="Tahoma"/>
          <w:iCs/>
          <w:sz w:val="22"/>
          <w:szCs w:val="22"/>
        </w:rPr>
        <w:t>supply</w:t>
      </w:r>
      <w:r w:rsidR="005A3906" w:rsidRPr="00BD4B1A">
        <w:rPr>
          <w:rFonts w:ascii="Tahoma" w:hAnsi="Tahoma"/>
          <w:iCs/>
          <w:sz w:val="22"/>
          <w:szCs w:val="22"/>
        </w:rPr>
        <w:t xml:space="preserve">, </w:t>
      </w:r>
      <w:r w:rsidRPr="00BD4B1A">
        <w:rPr>
          <w:rFonts w:ascii="Tahoma" w:hAnsi="Tahoma"/>
          <w:iCs/>
          <w:sz w:val="22"/>
          <w:szCs w:val="22"/>
        </w:rPr>
        <w:t>cold chain infrastructure and food security.</w:t>
      </w:r>
      <w:r w:rsidR="00462512" w:rsidRPr="00BD4B1A">
        <w:rPr>
          <w:rFonts w:ascii="Tahoma" w:hAnsi="Tahoma"/>
          <w:iCs/>
          <w:sz w:val="22"/>
          <w:szCs w:val="22"/>
        </w:rPr>
        <w:t xml:space="preserve"> </w:t>
      </w:r>
      <w:r w:rsidR="00C15A8C" w:rsidRPr="00BD4B1A">
        <w:rPr>
          <w:rFonts w:ascii="Tahoma" w:hAnsi="Tahoma"/>
          <w:iCs/>
          <w:sz w:val="22"/>
          <w:szCs w:val="22"/>
        </w:rPr>
        <w:t>With</w:t>
      </w:r>
      <w:r w:rsidR="00462512" w:rsidRPr="00BD4B1A">
        <w:rPr>
          <w:rFonts w:ascii="Tahoma" w:hAnsi="Tahoma"/>
          <w:iCs/>
          <w:sz w:val="22"/>
          <w:szCs w:val="22"/>
        </w:rPr>
        <w:t xml:space="preserve"> CaaS, </w:t>
      </w:r>
      <w:r w:rsidR="002C58A0" w:rsidRPr="00BD4B1A">
        <w:rPr>
          <w:rFonts w:ascii="Tahoma" w:hAnsi="Tahoma"/>
          <w:iCs/>
          <w:sz w:val="22"/>
          <w:szCs w:val="22"/>
        </w:rPr>
        <w:t xml:space="preserve">even small </w:t>
      </w:r>
      <w:r w:rsidR="00A308E4" w:rsidRPr="00BD4B1A">
        <w:rPr>
          <w:rFonts w:ascii="Tahoma" w:hAnsi="Tahoma"/>
          <w:iCs/>
          <w:sz w:val="22"/>
          <w:szCs w:val="22"/>
        </w:rPr>
        <w:t>companies and projects can invest in cold rooms, storage and transport</w:t>
      </w:r>
      <w:r w:rsidR="00CF4EC1">
        <w:rPr>
          <w:rFonts w:ascii="Tahoma" w:hAnsi="Tahoma"/>
          <w:iCs/>
          <w:sz w:val="22"/>
          <w:szCs w:val="22"/>
        </w:rPr>
        <w:t>,</w:t>
      </w:r>
      <w:r w:rsidR="006B0B5D" w:rsidRPr="00BD4B1A">
        <w:rPr>
          <w:rFonts w:ascii="Tahoma" w:hAnsi="Tahoma"/>
          <w:iCs/>
          <w:sz w:val="22"/>
          <w:szCs w:val="22"/>
        </w:rPr>
        <w:t xml:space="preserve"> and are less affected by power </w:t>
      </w:r>
      <w:r w:rsidR="006A2C13">
        <w:rPr>
          <w:rFonts w:ascii="Tahoma" w:hAnsi="Tahoma"/>
          <w:iCs/>
          <w:sz w:val="22"/>
          <w:szCs w:val="22"/>
        </w:rPr>
        <w:t>outages</w:t>
      </w:r>
      <w:r w:rsidR="00A308E4" w:rsidRPr="00BD4B1A">
        <w:rPr>
          <w:rFonts w:ascii="Tahoma" w:hAnsi="Tahoma"/>
          <w:iCs/>
          <w:sz w:val="22"/>
          <w:szCs w:val="22"/>
        </w:rPr>
        <w:t xml:space="preserve">. </w:t>
      </w:r>
      <w:r w:rsidR="00C15A8C" w:rsidRPr="00BD4B1A">
        <w:rPr>
          <w:rFonts w:ascii="Tahoma" w:hAnsi="Tahoma"/>
          <w:iCs/>
          <w:sz w:val="22"/>
          <w:szCs w:val="22"/>
        </w:rPr>
        <w:t xml:space="preserve">Food </w:t>
      </w:r>
      <w:r w:rsidR="006B0B5D" w:rsidRPr="00BD4B1A">
        <w:rPr>
          <w:rFonts w:ascii="Tahoma" w:hAnsi="Tahoma"/>
          <w:iCs/>
          <w:sz w:val="22"/>
          <w:szCs w:val="22"/>
        </w:rPr>
        <w:t xml:space="preserve">and other perishable </w:t>
      </w:r>
      <w:r w:rsidR="00C15A8C" w:rsidRPr="00BD4B1A">
        <w:rPr>
          <w:rFonts w:ascii="Tahoma" w:hAnsi="Tahoma"/>
          <w:iCs/>
          <w:sz w:val="22"/>
          <w:szCs w:val="22"/>
        </w:rPr>
        <w:t>items stay fresh for a much longer time,</w:t>
      </w:r>
      <w:r w:rsidR="00E142D0" w:rsidRPr="00BD4B1A">
        <w:rPr>
          <w:rFonts w:ascii="Tahoma" w:hAnsi="Tahoma"/>
          <w:iCs/>
          <w:sz w:val="22"/>
          <w:szCs w:val="22"/>
        </w:rPr>
        <w:t xml:space="preserve"> </w:t>
      </w:r>
      <w:r w:rsidR="00E07BED" w:rsidRPr="00BD4B1A">
        <w:rPr>
          <w:rFonts w:ascii="Tahoma" w:hAnsi="Tahoma"/>
          <w:iCs/>
          <w:sz w:val="22"/>
          <w:szCs w:val="22"/>
        </w:rPr>
        <w:t xml:space="preserve">which reduces </w:t>
      </w:r>
      <w:r w:rsidR="00FA2ED0" w:rsidRPr="00BD4B1A">
        <w:rPr>
          <w:rFonts w:ascii="Tahoma" w:hAnsi="Tahoma"/>
          <w:iCs/>
          <w:sz w:val="22"/>
          <w:szCs w:val="22"/>
        </w:rPr>
        <w:t>post-harvest losses</w:t>
      </w:r>
      <w:r w:rsidR="00A54B7C" w:rsidRPr="00BD4B1A">
        <w:rPr>
          <w:rFonts w:ascii="Tahoma" w:hAnsi="Tahoma"/>
          <w:iCs/>
          <w:sz w:val="22"/>
          <w:szCs w:val="22"/>
        </w:rPr>
        <w:t>,</w:t>
      </w:r>
      <w:r w:rsidR="00FA2ED0" w:rsidRPr="00BD4B1A">
        <w:rPr>
          <w:rFonts w:ascii="Tahoma" w:hAnsi="Tahoma"/>
          <w:iCs/>
          <w:sz w:val="22"/>
          <w:szCs w:val="22"/>
        </w:rPr>
        <w:t xml:space="preserve"> </w:t>
      </w:r>
      <w:r w:rsidR="00E07BED" w:rsidRPr="00BD4B1A">
        <w:rPr>
          <w:rFonts w:ascii="Tahoma" w:hAnsi="Tahoma"/>
          <w:iCs/>
          <w:sz w:val="22"/>
          <w:szCs w:val="22"/>
        </w:rPr>
        <w:t xml:space="preserve">waste of </w:t>
      </w:r>
      <w:r w:rsidR="00B02D44" w:rsidRPr="00BD4B1A">
        <w:rPr>
          <w:rFonts w:ascii="Tahoma" w:hAnsi="Tahoma"/>
          <w:iCs/>
          <w:sz w:val="22"/>
          <w:szCs w:val="22"/>
        </w:rPr>
        <w:t>energy and land</w:t>
      </w:r>
      <w:r w:rsidR="00B249BC" w:rsidRPr="00BD4B1A">
        <w:rPr>
          <w:rFonts w:ascii="Tahoma" w:hAnsi="Tahoma"/>
          <w:iCs/>
          <w:sz w:val="22"/>
          <w:szCs w:val="22"/>
        </w:rPr>
        <w:t>,</w:t>
      </w:r>
      <w:r w:rsidR="004016F8" w:rsidRPr="00BD4B1A">
        <w:rPr>
          <w:rFonts w:ascii="Tahoma" w:hAnsi="Tahoma"/>
          <w:iCs/>
          <w:sz w:val="22"/>
          <w:szCs w:val="22"/>
        </w:rPr>
        <w:t xml:space="preserve"> and promotes economic development</w:t>
      </w:r>
      <w:r w:rsidR="00B02D44" w:rsidRPr="00BD4B1A">
        <w:rPr>
          <w:rFonts w:ascii="Tahoma" w:hAnsi="Tahoma"/>
          <w:iCs/>
          <w:sz w:val="22"/>
          <w:szCs w:val="22"/>
        </w:rPr>
        <w:t xml:space="preserve">. </w:t>
      </w:r>
      <w:r w:rsidRPr="00BD4B1A">
        <w:rPr>
          <w:rFonts w:ascii="Tahoma" w:hAnsi="Tahoma"/>
          <w:iCs/>
          <w:sz w:val="22"/>
          <w:szCs w:val="22"/>
        </w:rPr>
        <w:t>By providing efficient</w:t>
      </w:r>
      <w:r w:rsidR="007A6F34" w:rsidRPr="00BD4B1A">
        <w:rPr>
          <w:rFonts w:ascii="Tahoma" w:hAnsi="Tahoma"/>
          <w:iCs/>
          <w:sz w:val="22"/>
          <w:szCs w:val="22"/>
        </w:rPr>
        <w:t xml:space="preserve"> and</w:t>
      </w:r>
      <w:r w:rsidRPr="00BD4B1A">
        <w:rPr>
          <w:rFonts w:ascii="Tahoma" w:hAnsi="Tahoma"/>
          <w:iCs/>
          <w:sz w:val="22"/>
          <w:szCs w:val="22"/>
        </w:rPr>
        <w:t xml:space="preserve"> affordable cooling solutions, CaaS has the potential to transform the agricultural sector and improve livelihoods across the continent</w:t>
      </w:r>
      <w:r w:rsidR="003408EB" w:rsidRPr="00BD4B1A">
        <w:rPr>
          <w:rFonts w:ascii="Tahoma" w:hAnsi="Tahoma"/>
          <w:iCs/>
          <w:sz w:val="22"/>
          <w:szCs w:val="22"/>
        </w:rPr>
        <w:t xml:space="preserve"> (</w:t>
      </w:r>
      <w:r w:rsidR="003408EB" w:rsidRPr="00BD4B1A">
        <w:rPr>
          <w:rFonts w:ascii="Tahoma" w:hAnsi="Tahoma"/>
          <w:b/>
          <w:bCs/>
          <w:iCs/>
          <w:color w:val="00B050"/>
          <w:sz w:val="22"/>
          <w:szCs w:val="22"/>
        </w:rPr>
        <w:t xml:space="preserve">Image </w:t>
      </w:r>
      <w:r w:rsidR="00822C41">
        <w:rPr>
          <w:rFonts w:ascii="Tahoma" w:hAnsi="Tahoma"/>
          <w:b/>
          <w:bCs/>
          <w:iCs/>
          <w:color w:val="00B050"/>
          <w:sz w:val="22"/>
          <w:szCs w:val="22"/>
        </w:rPr>
        <w:t>3</w:t>
      </w:r>
      <w:r w:rsidR="003408EB" w:rsidRPr="00BD4B1A">
        <w:rPr>
          <w:rFonts w:ascii="Tahoma" w:hAnsi="Tahoma"/>
          <w:iCs/>
          <w:sz w:val="22"/>
          <w:szCs w:val="22"/>
        </w:rPr>
        <w:t>)</w:t>
      </w:r>
      <w:r w:rsidRPr="00BD4B1A">
        <w:rPr>
          <w:rFonts w:ascii="Tahoma" w:hAnsi="Tahoma"/>
          <w:iCs/>
          <w:sz w:val="22"/>
          <w:szCs w:val="22"/>
        </w:rPr>
        <w:t>. It is however just as relevant in developed countries with the need for increased sustainability.</w:t>
      </w:r>
    </w:p>
    <w:p w14:paraId="632DA940" w14:textId="28654387" w:rsidR="00DA39F3" w:rsidRPr="00BD4B1A" w:rsidRDefault="00DA39F3" w:rsidP="00DA39F3">
      <w:pPr>
        <w:spacing w:before="240" w:after="200" w:line="360" w:lineRule="auto"/>
        <w:rPr>
          <w:rFonts w:ascii="Tahoma" w:hAnsi="Tahoma"/>
          <w:b/>
          <w:bCs/>
          <w:iCs/>
          <w:sz w:val="22"/>
          <w:szCs w:val="22"/>
        </w:rPr>
      </w:pPr>
      <w:r w:rsidRPr="00BD4B1A">
        <w:rPr>
          <w:rFonts w:ascii="Tahoma" w:hAnsi="Tahoma"/>
          <w:b/>
          <w:bCs/>
          <w:iCs/>
          <w:sz w:val="22"/>
          <w:szCs w:val="22"/>
        </w:rPr>
        <w:t xml:space="preserve">Case </w:t>
      </w:r>
      <w:r w:rsidR="00A40283" w:rsidRPr="00BD4B1A">
        <w:rPr>
          <w:rFonts w:ascii="Tahoma" w:hAnsi="Tahoma"/>
          <w:b/>
          <w:bCs/>
          <w:iCs/>
          <w:sz w:val="22"/>
          <w:szCs w:val="22"/>
        </w:rPr>
        <w:t>s</w:t>
      </w:r>
      <w:r w:rsidRPr="00BD4B1A">
        <w:rPr>
          <w:rFonts w:ascii="Tahoma" w:hAnsi="Tahoma"/>
          <w:b/>
          <w:bCs/>
          <w:iCs/>
          <w:sz w:val="22"/>
          <w:szCs w:val="22"/>
        </w:rPr>
        <w:t>tudy: Clover SA</w:t>
      </w:r>
    </w:p>
    <w:p w14:paraId="75174572" w14:textId="707E0AD7" w:rsidR="00DA39F3" w:rsidRPr="00BD4B1A" w:rsidRDefault="00DA39F3" w:rsidP="00DA39F3">
      <w:pPr>
        <w:spacing w:before="240" w:after="200" w:line="360" w:lineRule="auto"/>
        <w:rPr>
          <w:rFonts w:ascii="Tahoma" w:hAnsi="Tahoma"/>
          <w:iCs/>
          <w:sz w:val="22"/>
          <w:szCs w:val="22"/>
        </w:rPr>
      </w:pPr>
      <w:r w:rsidRPr="00BD4B1A">
        <w:rPr>
          <w:rFonts w:ascii="Tahoma" w:hAnsi="Tahoma"/>
          <w:iCs/>
          <w:sz w:val="22"/>
          <w:szCs w:val="22"/>
        </w:rPr>
        <w:t xml:space="preserve">The adoption of CaaS at Clover SA, one of South Africa’s largest dairy processors, serves as a compelling example of the transformative impact of servitisation models. </w:t>
      </w:r>
      <w:r w:rsidR="00BC7935" w:rsidRPr="00BD4B1A">
        <w:rPr>
          <w:rFonts w:ascii="Tahoma" w:hAnsi="Tahoma"/>
          <w:iCs/>
          <w:sz w:val="22"/>
          <w:szCs w:val="22"/>
        </w:rPr>
        <w:t xml:space="preserve">Energy Partners </w:t>
      </w:r>
      <w:r w:rsidR="00AC0C16" w:rsidRPr="00BD4B1A">
        <w:rPr>
          <w:rFonts w:ascii="Tahoma" w:hAnsi="Tahoma"/>
          <w:iCs/>
          <w:sz w:val="22"/>
          <w:szCs w:val="22"/>
        </w:rPr>
        <w:t>provided</w:t>
      </w:r>
      <w:r w:rsidRPr="00BD4B1A">
        <w:rPr>
          <w:rFonts w:ascii="Tahoma" w:hAnsi="Tahoma"/>
          <w:iCs/>
          <w:sz w:val="22"/>
          <w:szCs w:val="22"/>
        </w:rPr>
        <w:t xml:space="preserve"> </w:t>
      </w:r>
      <w:r w:rsidR="00C6605B" w:rsidRPr="00BD4B1A">
        <w:rPr>
          <w:rFonts w:ascii="Tahoma" w:hAnsi="Tahoma"/>
          <w:iCs/>
          <w:sz w:val="22"/>
          <w:szCs w:val="22"/>
        </w:rPr>
        <w:t>a 10 MW two-stage ammonia cooling plant with a 1.6 MW solar power system</w:t>
      </w:r>
      <w:r w:rsidR="00AC0C16" w:rsidRPr="00BD4B1A">
        <w:rPr>
          <w:rFonts w:ascii="Tahoma" w:hAnsi="Tahoma"/>
          <w:iCs/>
          <w:sz w:val="22"/>
          <w:szCs w:val="22"/>
        </w:rPr>
        <w:t xml:space="preserve"> for </w:t>
      </w:r>
      <w:r w:rsidR="001B2BB6" w:rsidRPr="00BD4B1A">
        <w:rPr>
          <w:rFonts w:ascii="Tahoma" w:hAnsi="Tahoma"/>
          <w:iCs/>
          <w:sz w:val="22"/>
          <w:szCs w:val="22"/>
        </w:rPr>
        <w:t>the</w:t>
      </w:r>
      <w:r w:rsidR="007547D1" w:rsidRPr="00BD4B1A">
        <w:rPr>
          <w:rFonts w:ascii="Tahoma" w:hAnsi="Tahoma"/>
          <w:iCs/>
          <w:sz w:val="22"/>
          <w:szCs w:val="22"/>
        </w:rPr>
        <w:t xml:space="preserve"> factory in Queensburgh</w:t>
      </w:r>
      <w:r w:rsidR="00160CEB" w:rsidRPr="00BD4B1A">
        <w:rPr>
          <w:rFonts w:ascii="Tahoma" w:hAnsi="Tahoma"/>
          <w:iCs/>
          <w:sz w:val="22"/>
          <w:szCs w:val="22"/>
        </w:rPr>
        <w:t xml:space="preserve"> (</w:t>
      </w:r>
      <w:r w:rsidR="00160CEB" w:rsidRPr="00BD4B1A">
        <w:rPr>
          <w:rFonts w:ascii="Tahoma" w:hAnsi="Tahoma"/>
          <w:b/>
          <w:bCs/>
          <w:iCs/>
          <w:color w:val="00B050"/>
          <w:sz w:val="22"/>
          <w:szCs w:val="22"/>
        </w:rPr>
        <w:t xml:space="preserve">Image </w:t>
      </w:r>
      <w:r w:rsidR="00822C41">
        <w:rPr>
          <w:rFonts w:ascii="Tahoma" w:hAnsi="Tahoma"/>
          <w:b/>
          <w:bCs/>
          <w:iCs/>
          <w:color w:val="00B050"/>
          <w:sz w:val="22"/>
          <w:szCs w:val="22"/>
        </w:rPr>
        <w:t>4</w:t>
      </w:r>
      <w:r w:rsidR="00160CEB" w:rsidRPr="00BD4B1A">
        <w:rPr>
          <w:rFonts w:ascii="Tahoma" w:hAnsi="Tahoma"/>
          <w:iCs/>
          <w:sz w:val="22"/>
          <w:szCs w:val="22"/>
        </w:rPr>
        <w:t>)</w:t>
      </w:r>
      <w:r w:rsidR="00AC0C16" w:rsidRPr="00BD4B1A">
        <w:rPr>
          <w:rFonts w:ascii="Tahoma" w:hAnsi="Tahoma"/>
          <w:iCs/>
          <w:sz w:val="22"/>
          <w:szCs w:val="22"/>
        </w:rPr>
        <w:t>. It</w:t>
      </w:r>
      <w:r w:rsidR="007547D1" w:rsidRPr="00BD4B1A">
        <w:rPr>
          <w:rFonts w:ascii="Tahoma" w:hAnsi="Tahoma"/>
          <w:iCs/>
          <w:sz w:val="22"/>
          <w:szCs w:val="22"/>
        </w:rPr>
        <w:t xml:space="preserve"> </w:t>
      </w:r>
      <w:r w:rsidRPr="00BD4B1A">
        <w:rPr>
          <w:rFonts w:ascii="Tahoma" w:hAnsi="Tahoma"/>
          <w:iCs/>
          <w:sz w:val="22"/>
          <w:szCs w:val="22"/>
        </w:rPr>
        <w:t xml:space="preserve">achieved </w:t>
      </w:r>
      <w:r w:rsidR="00B05FDF" w:rsidRPr="00BD4B1A">
        <w:rPr>
          <w:rFonts w:ascii="Tahoma" w:hAnsi="Tahoma"/>
          <w:iCs/>
          <w:sz w:val="22"/>
          <w:szCs w:val="22"/>
        </w:rPr>
        <w:t>40%</w:t>
      </w:r>
      <w:r w:rsidRPr="00BD4B1A">
        <w:rPr>
          <w:rFonts w:ascii="Tahoma" w:hAnsi="Tahoma"/>
          <w:iCs/>
          <w:sz w:val="22"/>
          <w:szCs w:val="22"/>
        </w:rPr>
        <w:t xml:space="preserve"> cost savings, improved efficiency, and reduced carbon emissions through heat recovery and the use of solar power.</w:t>
      </w:r>
      <w:r w:rsidR="00E85387" w:rsidRPr="00BD4B1A">
        <w:rPr>
          <w:rFonts w:ascii="Tahoma" w:hAnsi="Tahoma"/>
          <w:iCs/>
          <w:sz w:val="22"/>
          <w:szCs w:val="22"/>
        </w:rPr>
        <w:t xml:space="preserve"> It is now the first fully servitised refrigeration, steam and power plant,</w:t>
      </w:r>
      <w:r w:rsidRPr="00BD4B1A">
        <w:rPr>
          <w:rFonts w:ascii="Tahoma" w:hAnsi="Tahoma"/>
          <w:iCs/>
          <w:sz w:val="22"/>
          <w:szCs w:val="22"/>
        </w:rPr>
        <w:t xml:space="preserve"> highlight</w:t>
      </w:r>
      <w:r w:rsidR="00E85387" w:rsidRPr="00BD4B1A">
        <w:rPr>
          <w:rFonts w:ascii="Tahoma" w:hAnsi="Tahoma"/>
          <w:iCs/>
          <w:sz w:val="22"/>
          <w:szCs w:val="22"/>
        </w:rPr>
        <w:t>ing</w:t>
      </w:r>
      <w:r w:rsidRPr="00BD4B1A">
        <w:rPr>
          <w:rFonts w:ascii="Tahoma" w:hAnsi="Tahoma"/>
          <w:iCs/>
          <w:sz w:val="22"/>
          <w:szCs w:val="22"/>
        </w:rPr>
        <w:t xml:space="preserve"> the potential of CaaS to drive sustainable growth and innovation in the dairy industry</w:t>
      </w:r>
      <w:r w:rsidR="00264F0F" w:rsidRPr="00BD4B1A">
        <w:rPr>
          <w:rFonts w:ascii="Tahoma" w:hAnsi="Tahoma"/>
          <w:iCs/>
          <w:sz w:val="22"/>
          <w:szCs w:val="22"/>
        </w:rPr>
        <w:t xml:space="preserve"> and</w:t>
      </w:r>
      <w:r w:rsidRPr="00BD4B1A">
        <w:rPr>
          <w:rFonts w:ascii="Tahoma" w:hAnsi="Tahoma"/>
          <w:iCs/>
          <w:sz w:val="22"/>
          <w:szCs w:val="22"/>
        </w:rPr>
        <w:t xml:space="preserve"> setting a precedent for other companies to follow.</w:t>
      </w:r>
    </w:p>
    <w:p w14:paraId="18D009C6" w14:textId="0D43303F" w:rsidR="00DA39F3" w:rsidRPr="00BD4B1A" w:rsidRDefault="00DA39F3" w:rsidP="00DA39F3">
      <w:pPr>
        <w:spacing w:before="240" w:after="200" w:line="360" w:lineRule="auto"/>
        <w:rPr>
          <w:rFonts w:ascii="Tahoma" w:hAnsi="Tahoma"/>
          <w:b/>
          <w:bCs/>
          <w:iCs/>
          <w:sz w:val="22"/>
          <w:szCs w:val="22"/>
        </w:rPr>
      </w:pPr>
      <w:r w:rsidRPr="00BD4B1A">
        <w:rPr>
          <w:rFonts w:ascii="Tahoma" w:hAnsi="Tahoma"/>
          <w:b/>
          <w:bCs/>
          <w:iCs/>
          <w:sz w:val="22"/>
          <w:szCs w:val="22"/>
        </w:rPr>
        <w:t xml:space="preserve">Financial </w:t>
      </w:r>
      <w:r w:rsidR="00A40283" w:rsidRPr="00BD4B1A">
        <w:rPr>
          <w:rFonts w:ascii="Tahoma" w:hAnsi="Tahoma"/>
          <w:b/>
          <w:bCs/>
          <w:iCs/>
          <w:sz w:val="22"/>
          <w:szCs w:val="22"/>
        </w:rPr>
        <w:t>p</w:t>
      </w:r>
      <w:r w:rsidRPr="00BD4B1A">
        <w:rPr>
          <w:rFonts w:ascii="Tahoma" w:hAnsi="Tahoma"/>
          <w:b/>
          <w:bCs/>
          <w:iCs/>
          <w:sz w:val="22"/>
          <w:szCs w:val="22"/>
        </w:rPr>
        <w:t xml:space="preserve">erspective and </w:t>
      </w:r>
      <w:r w:rsidR="00A40283" w:rsidRPr="00BD4B1A">
        <w:rPr>
          <w:rFonts w:ascii="Tahoma" w:hAnsi="Tahoma"/>
          <w:b/>
          <w:bCs/>
          <w:iCs/>
          <w:sz w:val="22"/>
          <w:szCs w:val="22"/>
        </w:rPr>
        <w:t>f</w:t>
      </w:r>
      <w:r w:rsidRPr="00BD4B1A">
        <w:rPr>
          <w:rFonts w:ascii="Tahoma" w:hAnsi="Tahoma"/>
          <w:b/>
          <w:bCs/>
          <w:iCs/>
          <w:sz w:val="22"/>
          <w:szCs w:val="22"/>
        </w:rPr>
        <w:t xml:space="preserve">uture </w:t>
      </w:r>
      <w:r w:rsidR="00A40283" w:rsidRPr="00BD4B1A">
        <w:rPr>
          <w:rFonts w:ascii="Tahoma" w:hAnsi="Tahoma"/>
          <w:b/>
          <w:bCs/>
          <w:iCs/>
          <w:sz w:val="22"/>
          <w:szCs w:val="22"/>
        </w:rPr>
        <w:t>o</w:t>
      </w:r>
      <w:r w:rsidRPr="00BD4B1A">
        <w:rPr>
          <w:rFonts w:ascii="Tahoma" w:hAnsi="Tahoma"/>
          <w:b/>
          <w:bCs/>
          <w:iCs/>
          <w:sz w:val="22"/>
          <w:szCs w:val="22"/>
        </w:rPr>
        <w:t>utlook</w:t>
      </w:r>
    </w:p>
    <w:p w14:paraId="0BC804C5" w14:textId="69346E0F" w:rsidR="00DA39F3" w:rsidRPr="00BD4B1A" w:rsidRDefault="00DA39F3" w:rsidP="00DA39F3">
      <w:pPr>
        <w:spacing w:before="240" w:after="200" w:line="360" w:lineRule="auto"/>
        <w:rPr>
          <w:rFonts w:ascii="Tahoma" w:hAnsi="Tahoma"/>
          <w:iCs/>
          <w:sz w:val="22"/>
          <w:szCs w:val="22"/>
        </w:rPr>
      </w:pPr>
      <w:r w:rsidRPr="00BD4B1A">
        <w:rPr>
          <w:rFonts w:ascii="Tahoma" w:hAnsi="Tahoma"/>
          <w:iCs/>
          <w:sz w:val="22"/>
          <w:szCs w:val="22"/>
        </w:rPr>
        <w:t xml:space="preserve">Financial institutions play a crucial role in facilitating the adoption of CaaS by providing innovative financing solutions. </w:t>
      </w:r>
      <w:r w:rsidR="00690161" w:rsidRPr="00BD4B1A">
        <w:rPr>
          <w:rFonts w:ascii="Tahoma" w:hAnsi="Tahoma"/>
          <w:iCs/>
          <w:sz w:val="22"/>
          <w:szCs w:val="22"/>
        </w:rPr>
        <w:t>I</w:t>
      </w:r>
      <w:r w:rsidRPr="00BD4B1A">
        <w:rPr>
          <w:rFonts w:ascii="Tahoma" w:hAnsi="Tahoma"/>
          <w:iCs/>
          <w:sz w:val="22"/>
          <w:szCs w:val="22"/>
        </w:rPr>
        <w:t xml:space="preserve">nvestors </w:t>
      </w:r>
      <w:r w:rsidR="00690161" w:rsidRPr="00BD4B1A">
        <w:rPr>
          <w:rFonts w:ascii="Tahoma" w:hAnsi="Tahoma"/>
          <w:iCs/>
          <w:sz w:val="22"/>
          <w:szCs w:val="22"/>
        </w:rPr>
        <w:t>are looking</w:t>
      </w:r>
      <w:r w:rsidR="004A0150" w:rsidRPr="00BD4B1A">
        <w:rPr>
          <w:rFonts w:ascii="Tahoma" w:hAnsi="Tahoma"/>
          <w:iCs/>
          <w:sz w:val="22"/>
          <w:szCs w:val="22"/>
        </w:rPr>
        <w:t xml:space="preserve"> for investments</w:t>
      </w:r>
      <w:r w:rsidRPr="00BD4B1A">
        <w:rPr>
          <w:rFonts w:ascii="Tahoma" w:hAnsi="Tahoma"/>
          <w:iCs/>
          <w:sz w:val="22"/>
          <w:szCs w:val="22"/>
        </w:rPr>
        <w:t xml:space="preserve"> in </w:t>
      </w:r>
      <w:r w:rsidR="00B03A40" w:rsidRPr="00BD4B1A">
        <w:rPr>
          <w:rFonts w:ascii="Tahoma" w:hAnsi="Tahoma"/>
          <w:iCs/>
          <w:sz w:val="22"/>
          <w:szCs w:val="22"/>
        </w:rPr>
        <w:t>viable</w:t>
      </w:r>
      <w:r w:rsidRPr="00BD4B1A">
        <w:rPr>
          <w:rFonts w:ascii="Tahoma" w:hAnsi="Tahoma"/>
          <w:iCs/>
          <w:sz w:val="22"/>
          <w:szCs w:val="22"/>
        </w:rPr>
        <w:t xml:space="preserve"> energy sector projects</w:t>
      </w:r>
      <w:r w:rsidR="00B03A40" w:rsidRPr="00BD4B1A">
        <w:rPr>
          <w:rFonts w:ascii="Tahoma" w:hAnsi="Tahoma"/>
          <w:iCs/>
          <w:sz w:val="22"/>
          <w:szCs w:val="22"/>
        </w:rPr>
        <w:t>,</w:t>
      </w:r>
      <w:r w:rsidRPr="00BD4B1A">
        <w:rPr>
          <w:rFonts w:ascii="Tahoma" w:hAnsi="Tahoma"/>
          <w:iCs/>
          <w:sz w:val="22"/>
          <w:szCs w:val="22"/>
        </w:rPr>
        <w:t xml:space="preserve"> and CaaS provides reliable returns in sustainable technology. As the industry continues to evolve, the integration of heat pump technologies and continued collaboration between stakeholders will further enhance the value proposition of CaaS, driving sustainable growth and innovation. </w:t>
      </w:r>
    </w:p>
    <w:p w14:paraId="136BA268" w14:textId="26CC2639" w:rsidR="00DA39F3" w:rsidRPr="00BD4B1A" w:rsidRDefault="00DA39F3" w:rsidP="00DA39F3">
      <w:pPr>
        <w:spacing w:before="240" w:after="200" w:line="360" w:lineRule="auto"/>
        <w:rPr>
          <w:rFonts w:ascii="Tahoma" w:hAnsi="Tahoma"/>
          <w:b/>
          <w:bCs/>
          <w:iCs/>
          <w:sz w:val="22"/>
          <w:szCs w:val="22"/>
        </w:rPr>
      </w:pPr>
      <w:r w:rsidRPr="00BD4B1A">
        <w:rPr>
          <w:rFonts w:ascii="Tahoma" w:hAnsi="Tahoma"/>
          <w:b/>
          <w:bCs/>
          <w:iCs/>
          <w:sz w:val="22"/>
          <w:szCs w:val="22"/>
        </w:rPr>
        <w:t>Conclusion</w:t>
      </w:r>
    </w:p>
    <w:p w14:paraId="2C75A414" w14:textId="25C2484F" w:rsidR="00431BC3" w:rsidRPr="00BD4B1A" w:rsidRDefault="00DA39F3" w:rsidP="007E66D7">
      <w:pPr>
        <w:spacing w:before="240" w:after="200" w:line="360" w:lineRule="auto"/>
        <w:rPr>
          <w:rFonts w:ascii="Tahoma" w:hAnsi="Tahoma"/>
          <w:iCs/>
          <w:sz w:val="22"/>
          <w:szCs w:val="22"/>
        </w:rPr>
      </w:pPr>
      <w:r w:rsidRPr="00BD4B1A">
        <w:rPr>
          <w:rFonts w:ascii="Tahoma" w:hAnsi="Tahoma"/>
          <w:iCs/>
          <w:sz w:val="22"/>
          <w:szCs w:val="22"/>
        </w:rPr>
        <w:t xml:space="preserve">The shift towards Cooling as a Service represents a transformative opportunity for the refrigeration </w:t>
      </w:r>
      <w:r w:rsidR="00BA56C1" w:rsidRPr="00BD4B1A">
        <w:rPr>
          <w:rFonts w:ascii="Tahoma" w:hAnsi="Tahoma"/>
          <w:iCs/>
          <w:sz w:val="22"/>
          <w:szCs w:val="22"/>
        </w:rPr>
        <w:t xml:space="preserve">and heat pump </w:t>
      </w:r>
      <w:r w:rsidRPr="00BD4B1A">
        <w:rPr>
          <w:rFonts w:ascii="Tahoma" w:hAnsi="Tahoma"/>
          <w:iCs/>
          <w:sz w:val="22"/>
          <w:szCs w:val="22"/>
        </w:rPr>
        <w:t xml:space="preserve">industry. </w:t>
      </w:r>
      <w:r w:rsidR="001F4E09" w:rsidRPr="00BD4B1A">
        <w:rPr>
          <w:rFonts w:ascii="Tahoma" w:hAnsi="Tahoma"/>
          <w:iCs/>
          <w:sz w:val="22"/>
          <w:szCs w:val="22"/>
        </w:rPr>
        <w:t xml:space="preserve">The combination of heating and cooling </w:t>
      </w:r>
      <w:r w:rsidR="00B255C5" w:rsidRPr="00BD4B1A">
        <w:rPr>
          <w:rFonts w:ascii="Tahoma" w:hAnsi="Tahoma"/>
          <w:iCs/>
          <w:sz w:val="22"/>
          <w:szCs w:val="22"/>
        </w:rPr>
        <w:t xml:space="preserve">as well as, possibly, power generation </w:t>
      </w:r>
      <w:r w:rsidR="001F4E09" w:rsidRPr="00BD4B1A">
        <w:rPr>
          <w:rFonts w:ascii="Tahoma" w:hAnsi="Tahoma"/>
          <w:iCs/>
          <w:sz w:val="22"/>
          <w:szCs w:val="22"/>
        </w:rPr>
        <w:t>will provide still new opportunities</w:t>
      </w:r>
      <w:r w:rsidR="00B255C5" w:rsidRPr="00BD4B1A">
        <w:rPr>
          <w:rFonts w:ascii="Tahoma" w:hAnsi="Tahoma"/>
          <w:iCs/>
          <w:sz w:val="22"/>
          <w:szCs w:val="22"/>
        </w:rPr>
        <w:t>.</w:t>
      </w:r>
      <w:r w:rsidR="00E864BB" w:rsidRPr="00BD4B1A">
        <w:rPr>
          <w:rFonts w:ascii="Tahoma" w:hAnsi="Tahoma"/>
          <w:iCs/>
          <w:sz w:val="22"/>
          <w:szCs w:val="22"/>
        </w:rPr>
        <w:t xml:space="preserve"> </w:t>
      </w:r>
      <w:r w:rsidRPr="00BD4B1A">
        <w:rPr>
          <w:rFonts w:ascii="Tahoma" w:hAnsi="Tahoma"/>
          <w:iCs/>
          <w:sz w:val="22"/>
          <w:szCs w:val="22"/>
        </w:rPr>
        <w:t>By embracing servitisation models, stakeholders can unlock new avenues for efficiency, sustainability and shared success. As we navigate this paradigm shift, let us seize the opportunity to build a more resilient, innovative and sustainable future for all, harnessing the power of CaaS to drive positive change on a global scale.</w:t>
      </w:r>
    </w:p>
    <w:tbl>
      <w:tblPr>
        <w:tblStyle w:val="Tabellenraster"/>
        <w:tblW w:w="0" w:type="auto"/>
        <w:tblLook w:val="04A0" w:firstRow="1" w:lastRow="0" w:firstColumn="1" w:lastColumn="0" w:noHBand="0" w:noVBand="1"/>
      </w:tblPr>
      <w:tblGrid>
        <w:gridCol w:w="9969"/>
      </w:tblGrid>
      <w:tr w:rsidR="00AA4EA3" w:rsidRPr="00BD4B1A" w14:paraId="525258EC" w14:textId="77777777" w:rsidTr="00860359">
        <w:tc>
          <w:tcPr>
            <w:tcW w:w="9969" w:type="dxa"/>
          </w:tcPr>
          <w:p w14:paraId="27A65DAA" w14:textId="77777777" w:rsidR="00AA4EA3" w:rsidRPr="00BD4B1A" w:rsidRDefault="00AA4EA3" w:rsidP="00860359">
            <w:pPr>
              <w:spacing w:before="240" w:after="200" w:line="360" w:lineRule="auto"/>
              <w:rPr>
                <w:rFonts w:ascii="Tahoma" w:hAnsi="Tahoma" w:cs="Tahoma"/>
                <w:b/>
                <w:bCs/>
                <w:color w:val="000000" w:themeColor="text1"/>
                <w:sz w:val="22"/>
                <w:szCs w:val="22"/>
              </w:rPr>
            </w:pPr>
            <w:r w:rsidRPr="00BD4B1A">
              <w:rPr>
                <w:rFonts w:ascii="Tahoma" w:hAnsi="Tahoma"/>
                <w:b/>
                <w:color w:val="000000" w:themeColor="text1"/>
                <w:sz w:val="22"/>
              </w:rPr>
              <w:lastRenderedPageBreak/>
              <w:t>INFO BOX:</w:t>
            </w:r>
          </w:p>
          <w:p w14:paraId="7F289112" w14:textId="078E3F30" w:rsidR="00AA4EA3" w:rsidRPr="00BD4B1A" w:rsidRDefault="00816E94" w:rsidP="00860359">
            <w:pPr>
              <w:spacing w:before="240" w:after="200" w:line="360" w:lineRule="auto"/>
              <w:rPr>
                <w:rFonts w:ascii="Tahoma" w:hAnsi="Tahoma" w:cs="Tahoma"/>
                <w:b/>
                <w:bCs/>
                <w:color w:val="000000" w:themeColor="text1"/>
                <w:sz w:val="22"/>
                <w:szCs w:val="22"/>
              </w:rPr>
            </w:pPr>
            <w:r w:rsidRPr="00BD4B1A">
              <w:rPr>
                <w:rFonts w:ascii="Tahoma" w:hAnsi="Tahoma"/>
                <w:b/>
                <w:color w:val="000000" w:themeColor="text1"/>
                <w:sz w:val="22"/>
              </w:rPr>
              <w:t xml:space="preserve">Industrial Refrigeration Network </w:t>
            </w:r>
            <w:r w:rsidR="00A527AD" w:rsidRPr="00BD4B1A">
              <w:rPr>
                <w:rFonts w:ascii="Tahoma" w:hAnsi="Tahoma"/>
                <w:b/>
                <w:color w:val="000000" w:themeColor="text1"/>
                <w:sz w:val="22"/>
              </w:rPr>
              <w:t>(IRN)</w:t>
            </w:r>
            <w:r w:rsidR="0017760C" w:rsidRPr="00BD4B1A">
              <w:rPr>
                <w:rFonts w:ascii="Tahoma" w:hAnsi="Tahoma"/>
                <w:b/>
                <w:color w:val="000000" w:themeColor="text1"/>
                <w:sz w:val="22"/>
              </w:rPr>
              <w:t xml:space="preserve">: </w:t>
            </w:r>
            <w:hyperlink r:id="rId11" w:history="1">
              <w:r w:rsidR="0017760C" w:rsidRPr="00BD4B1A">
                <w:rPr>
                  <w:rStyle w:val="Hyperlink"/>
                  <w:rFonts w:ascii="Tahoma" w:hAnsi="Tahoma" w:cs="Tahoma"/>
                </w:rPr>
                <w:t>Industrial Refrigeration Network (IRN) (bitzer.de)</w:t>
              </w:r>
            </w:hyperlink>
            <w:r w:rsidR="00AA4EA3" w:rsidRPr="00BD4B1A">
              <w:rPr>
                <w:rFonts w:ascii="Tahoma" w:hAnsi="Tahoma" w:cs="Tahoma"/>
                <w:b/>
                <w:color w:val="000000" w:themeColor="text1"/>
                <w:sz w:val="22"/>
              </w:rPr>
              <w:br/>
            </w:r>
            <w:r w:rsidR="00A301D2" w:rsidRPr="00BD4B1A">
              <w:rPr>
                <w:rFonts w:ascii="Tahoma" w:hAnsi="Tahoma"/>
                <w:color w:val="000000" w:themeColor="text1"/>
                <w:sz w:val="22"/>
              </w:rPr>
              <w:t xml:space="preserve">The purpose of the newly founded IRN is to promote the interests of natural refrigerants as an environmentally friendly solution for the Industrial Refrigeration Industry in Europe. </w:t>
            </w:r>
            <w:r w:rsidR="00331A5B" w:rsidRPr="00BD4B1A">
              <w:rPr>
                <w:rFonts w:ascii="Tahoma" w:hAnsi="Tahoma"/>
                <w:color w:val="000000" w:themeColor="text1"/>
                <w:sz w:val="22"/>
              </w:rPr>
              <w:t xml:space="preserve">It </w:t>
            </w:r>
            <w:r w:rsidR="00E76DEF" w:rsidRPr="00BD4B1A">
              <w:rPr>
                <w:rFonts w:ascii="Tahoma" w:hAnsi="Tahoma"/>
                <w:color w:val="000000" w:themeColor="text1"/>
                <w:sz w:val="22"/>
              </w:rPr>
              <w:t>is creating a platform for thought leadership</w:t>
            </w:r>
            <w:r w:rsidR="00670355" w:rsidRPr="00BD4B1A">
              <w:rPr>
                <w:rFonts w:ascii="Tahoma" w:hAnsi="Tahoma"/>
                <w:color w:val="000000" w:themeColor="text1"/>
                <w:sz w:val="22"/>
              </w:rPr>
              <w:t xml:space="preserve"> in Industrial Refrigeration</w:t>
            </w:r>
            <w:r w:rsidR="0079164D" w:rsidRPr="00BD4B1A">
              <w:rPr>
                <w:rFonts w:ascii="Tahoma" w:hAnsi="Tahoma"/>
                <w:color w:val="000000" w:themeColor="text1"/>
                <w:sz w:val="22"/>
              </w:rPr>
              <w:t xml:space="preserve">, partnering with various </w:t>
            </w:r>
            <w:r w:rsidR="00193FBA" w:rsidRPr="00BD4B1A">
              <w:rPr>
                <w:rFonts w:ascii="Tahoma" w:hAnsi="Tahoma"/>
                <w:color w:val="000000" w:themeColor="text1"/>
                <w:sz w:val="22"/>
              </w:rPr>
              <w:t>i</w:t>
            </w:r>
            <w:r w:rsidR="0079164D" w:rsidRPr="00BD4B1A">
              <w:rPr>
                <w:rFonts w:ascii="Tahoma" w:hAnsi="Tahoma"/>
                <w:color w:val="000000" w:themeColor="text1"/>
                <w:sz w:val="22"/>
              </w:rPr>
              <w:t xml:space="preserve">ndustrial </w:t>
            </w:r>
            <w:r w:rsidR="00193FBA" w:rsidRPr="00BD4B1A">
              <w:rPr>
                <w:rFonts w:ascii="Tahoma" w:hAnsi="Tahoma"/>
                <w:color w:val="000000" w:themeColor="text1"/>
                <w:sz w:val="22"/>
              </w:rPr>
              <w:t>r</w:t>
            </w:r>
            <w:r w:rsidR="0079164D" w:rsidRPr="00BD4B1A">
              <w:rPr>
                <w:rFonts w:ascii="Tahoma" w:hAnsi="Tahoma"/>
                <w:color w:val="000000" w:themeColor="text1"/>
                <w:sz w:val="22"/>
              </w:rPr>
              <w:t xml:space="preserve">efrigeration stakeholders </w:t>
            </w:r>
            <w:r w:rsidR="00104B21">
              <w:rPr>
                <w:rFonts w:ascii="Tahoma" w:hAnsi="Tahoma"/>
                <w:color w:val="000000" w:themeColor="text1"/>
                <w:sz w:val="22"/>
              </w:rPr>
              <w:t>–</w:t>
            </w:r>
            <w:r w:rsidR="0079164D" w:rsidRPr="00BD4B1A">
              <w:rPr>
                <w:rFonts w:ascii="Tahoma" w:hAnsi="Tahoma"/>
                <w:color w:val="000000" w:themeColor="text1"/>
                <w:sz w:val="22"/>
              </w:rPr>
              <w:t xml:space="preserve"> from end users to contractors</w:t>
            </w:r>
            <w:r w:rsidR="00314EEC" w:rsidRPr="00BD4B1A">
              <w:rPr>
                <w:rFonts w:ascii="Tahoma" w:hAnsi="Tahoma"/>
                <w:color w:val="000000" w:themeColor="text1"/>
                <w:sz w:val="22"/>
              </w:rPr>
              <w:t>,</w:t>
            </w:r>
            <w:r w:rsidR="0079164D" w:rsidRPr="00BD4B1A">
              <w:rPr>
                <w:rFonts w:ascii="Tahoma" w:hAnsi="Tahoma"/>
                <w:color w:val="000000" w:themeColor="text1"/>
                <w:sz w:val="22"/>
              </w:rPr>
              <w:t xml:space="preserve"> installers, consultants</w:t>
            </w:r>
            <w:r w:rsidR="00314EEC" w:rsidRPr="00BD4B1A">
              <w:rPr>
                <w:rFonts w:ascii="Tahoma" w:hAnsi="Tahoma"/>
                <w:color w:val="000000" w:themeColor="text1"/>
                <w:sz w:val="22"/>
              </w:rPr>
              <w:t>,</w:t>
            </w:r>
            <w:r w:rsidR="0079164D" w:rsidRPr="00BD4B1A">
              <w:rPr>
                <w:rFonts w:ascii="Tahoma" w:hAnsi="Tahoma"/>
                <w:color w:val="000000" w:themeColor="text1"/>
                <w:sz w:val="22"/>
              </w:rPr>
              <w:t xml:space="preserve"> planners, OEMs and academia.</w:t>
            </w:r>
            <w:r w:rsidR="00FE63FD" w:rsidRPr="00BD4B1A">
              <w:rPr>
                <w:rFonts w:ascii="Tahoma" w:hAnsi="Tahoma"/>
                <w:color w:val="000000" w:themeColor="text1"/>
                <w:sz w:val="22"/>
              </w:rPr>
              <w:t xml:space="preserve"> </w:t>
            </w:r>
            <w:r w:rsidR="00BF1A9C" w:rsidRPr="00BD4B1A">
              <w:rPr>
                <w:rFonts w:ascii="Tahoma" w:hAnsi="Tahoma"/>
                <w:color w:val="000000" w:themeColor="text1"/>
                <w:sz w:val="22"/>
              </w:rPr>
              <w:t xml:space="preserve">Its first </w:t>
            </w:r>
            <w:r w:rsidR="004B69B4" w:rsidRPr="00BD4B1A">
              <w:rPr>
                <w:rFonts w:ascii="Tahoma" w:hAnsi="Tahoma"/>
                <w:color w:val="000000" w:themeColor="text1"/>
                <w:sz w:val="22"/>
              </w:rPr>
              <w:t>industry</w:t>
            </w:r>
            <w:r w:rsidR="00104B21">
              <w:rPr>
                <w:rFonts w:ascii="Tahoma" w:hAnsi="Tahoma"/>
                <w:color w:val="000000" w:themeColor="text1"/>
                <w:sz w:val="22"/>
              </w:rPr>
              <w:t>-</w:t>
            </w:r>
            <w:r w:rsidR="004B69B4" w:rsidRPr="00BD4B1A">
              <w:rPr>
                <w:rFonts w:ascii="Tahoma" w:hAnsi="Tahoma"/>
                <w:color w:val="000000" w:themeColor="text1"/>
                <w:sz w:val="22"/>
              </w:rPr>
              <w:t xml:space="preserve">sponsored </w:t>
            </w:r>
            <w:r w:rsidR="00BF1A9C" w:rsidRPr="00BD4B1A">
              <w:rPr>
                <w:rFonts w:ascii="Tahoma" w:hAnsi="Tahoma"/>
                <w:color w:val="000000" w:themeColor="text1"/>
                <w:sz w:val="22"/>
              </w:rPr>
              <w:t xml:space="preserve">Network Conference </w:t>
            </w:r>
            <w:r w:rsidR="002B6113" w:rsidRPr="00BD4B1A">
              <w:rPr>
                <w:rFonts w:ascii="Tahoma" w:hAnsi="Tahoma"/>
                <w:color w:val="000000" w:themeColor="text1"/>
                <w:sz w:val="22"/>
              </w:rPr>
              <w:t>with</w:t>
            </w:r>
            <w:r w:rsidR="00771CA4" w:rsidRPr="00BD4B1A">
              <w:rPr>
                <w:rFonts w:ascii="Tahoma" w:hAnsi="Tahoma"/>
                <w:color w:val="000000" w:themeColor="text1"/>
                <w:sz w:val="22"/>
              </w:rPr>
              <w:t xml:space="preserve"> appro</w:t>
            </w:r>
            <w:r w:rsidR="00314EEC" w:rsidRPr="00BD4B1A">
              <w:rPr>
                <w:rFonts w:ascii="Tahoma" w:hAnsi="Tahoma"/>
                <w:color w:val="000000" w:themeColor="text1"/>
                <w:sz w:val="22"/>
              </w:rPr>
              <w:t>x</w:t>
            </w:r>
            <w:r w:rsidR="005D1A6F" w:rsidRPr="00BD4B1A">
              <w:rPr>
                <w:rFonts w:ascii="Tahoma" w:hAnsi="Tahoma"/>
                <w:color w:val="000000" w:themeColor="text1"/>
                <w:sz w:val="22"/>
              </w:rPr>
              <w:t xml:space="preserve">. 90 attendants </w:t>
            </w:r>
            <w:r w:rsidR="00BF1A9C" w:rsidRPr="00BD4B1A">
              <w:rPr>
                <w:rFonts w:ascii="Tahoma" w:hAnsi="Tahoma"/>
                <w:color w:val="000000" w:themeColor="text1"/>
                <w:sz w:val="22"/>
              </w:rPr>
              <w:t xml:space="preserve">was </w:t>
            </w:r>
            <w:r w:rsidR="00314EEC" w:rsidRPr="00BD4B1A">
              <w:rPr>
                <w:rFonts w:ascii="Tahoma" w:hAnsi="Tahoma"/>
                <w:color w:val="000000" w:themeColor="text1"/>
                <w:sz w:val="22"/>
              </w:rPr>
              <w:t xml:space="preserve">held </w:t>
            </w:r>
            <w:r w:rsidR="00BF1A9C" w:rsidRPr="00BD4B1A">
              <w:rPr>
                <w:rFonts w:ascii="Tahoma" w:hAnsi="Tahoma"/>
                <w:color w:val="000000" w:themeColor="text1"/>
                <w:sz w:val="22"/>
              </w:rPr>
              <w:t xml:space="preserve">from </w:t>
            </w:r>
            <w:r w:rsidR="00104B21">
              <w:rPr>
                <w:rFonts w:ascii="Tahoma" w:hAnsi="Tahoma"/>
                <w:color w:val="000000" w:themeColor="text1"/>
                <w:sz w:val="22"/>
              </w:rPr>
              <w:t xml:space="preserve">6 to 7 </w:t>
            </w:r>
            <w:r w:rsidR="00BF1A9C" w:rsidRPr="00BD4B1A">
              <w:rPr>
                <w:rFonts w:ascii="Tahoma" w:hAnsi="Tahoma"/>
                <w:color w:val="000000" w:themeColor="text1"/>
                <w:sz w:val="22"/>
              </w:rPr>
              <w:t xml:space="preserve">June </w:t>
            </w:r>
            <w:r w:rsidR="007F5A1F" w:rsidRPr="00BD4B1A">
              <w:rPr>
                <w:rFonts w:ascii="Tahoma" w:hAnsi="Tahoma"/>
                <w:color w:val="000000" w:themeColor="text1"/>
                <w:sz w:val="22"/>
              </w:rPr>
              <w:t>2024 in Rottenburg, Germany.</w:t>
            </w:r>
            <w:r w:rsidR="005912AD" w:rsidRPr="00BD4B1A">
              <w:rPr>
                <w:rFonts w:ascii="Tahoma" w:hAnsi="Tahoma"/>
                <w:color w:val="000000" w:themeColor="text1"/>
                <w:sz w:val="22"/>
              </w:rPr>
              <w:br/>
            </w:r>
            <w:r w:rsidR="005912AD" w:rsidRPr="00BD4B1A">
              <w:rPr>
                <w:rFonts w:ascii="Tahoma" w:hAnsi="Tahoma" w:cs="Tahoma"/>
                <w:color w:val="000000" w:themeColor="text1"/>
                <w:sz w:val="22"/>
                <w:szCs w:val="22"/>
              </w:rPr>
              <w:t>Contact: Volker Stamer</w:t>
            </w:r>
            <w:r w:rsidR="00040A41" w:rsidRPr="00BD4B1A">
              <w:rPr>
                <w:rFonts w:ascii="Tahoma" w:hAnsi="Tahoma" w:cs="Tahoma"/>
                <w:color w:val="000000" w:themeColor="text1"/>
                <w:sz w:val="22"/>
                <w:szCs w:val="22"/>
              </w:rPr>
              <w:t xml:space="preserve"> (volker.stamer@bitzer.de)</w:t>
            </w:r>
            <w:r w:rsidR="005912AD" w:rsidRPr="00BD4B1A">
              <w:rPr>
                <w:rFonts w:ascii="Tahoma" w:hAnsi="Tahoma" w:cs="Tahoma"/>
                <w:color w:val="000000" w:themeColor="text1"/>
                <w:sz w:val="22"/>
                <w:szCs w:val="22"/>
              </w:rPr>
              <w:t>, Bernhard Blaeser</w:t>
            </w:r>
            <w:r w:rsidR="00116651" w:rsidRPr="00BD4B1A">
              <w:rPr>
                <w:rFonts w:ascii="Tahoma" w:hAnsi="Tahoma" w:cs="Tahoma"/>
                <w:color w:val="000000" w:themeColor="text1"/>
                <w:sz w:val="22"/>
                <w:szCs w:val="22"/>
              </w:rPr>
              <w:t xml:space="preserve"> (bernhard.blaeser@bitzer.de)</w:t>
            </w:r>
          </w:p>
        </w:tc>
      </w:tr>
    </w:tbl>
    <w:p w14:paraId="7F6DEAD1" w14:textId="77777777" w:rsidR="007A0A06" w:rsidRPr="00BD4B1A" w:rsidRDefault="007A0A06" w:rsidP="00C255FE">
      <w:pPr>
        <w:spacing w:line="360" w:lineRule="auto"/>
        <w:ind w:right="112"/>
        <w:rPr>
          <w:rFonts w:ascii="Arial" w:hAnsi="Arial"/>
          <w:sz w:val="22"/>
        </w:rPr>
      </w:pPr>
    </w:p>
    <w:p w14:paraId="36D657F3" w14:textId="77777777" w:rsidR="007A0A06" w:rsidRPr="00BD4B1A" w:rsidRDefault="007A0A06" w:rsidP="007A0A06">
      <w:pPr>
        <w:spacing w:line="360" w:lineRule="auto"/>
        <w:ind w:right="112"/>
        <w:jc w:val="center"/>
        <w:rPr>
          <w:rFonts w:ascii="Arial" w:hAnsi="Arial"/>
          <w:sz w:val="22"/>
        </w:rPr>
      </w:pPr>
      <w:r w:rsidRPr="00BD4B1A">
        <w:rPr>
          <w:rFonts w:ascii="Arial" w:hAnsi="Arial"/>
          <w:sz w:val="22"/>
        </w:rPr>
        <w:t>■</w:t>
      </w:r>
    </w:p>
    <w:p w14:paraId="57F8E137" w14:textId="77777777" w:rsidR="007A0A06" w:rsidRPr="00BD4B1A" w:rsidRDefault="007A0A06" w:rsidP="007A0A06">
      <w:pPr>
        <w:spacing w:line="360" w:lineRule="auto"/>
        <w:ind w:right="112"/>
        <w:rPr>
          <w:rFonts w:ascii="Tahoma" w:hAnsi="Tahoma"/>
          <w:sz w:val="22"/>
        </w:rPr>
      </w:pPr>
    </w:p>
    <w:p w14:paraId="1F139CBA" w14:textId="46174C1E" w:rsidR="00EA59E0" w:rsidRPr="00BD4B1A" w:rsidRDefault="00EA59E0" w:rsidP="00EA59E0">
      <w:pPr>
        <w:spacing w:line="360" w:lineRule="auto"/>
        <w:ind w:right="112"/>
        <w:jc w:val="both"/>
        <w:rPr>
          <w:rFonts w:ascii="Tahoma" w:hAnsi="Tahoma" w:cs="Tahoma"/>
          <w:sz w:val="20"/>
        </w:rPr>
      </w:pPr>
      <w:bookmarkStart w:id="10" w:name="_Hlk18063907"/>
      <w:r w:rsidRPr="00BD4B1A">
        <w:rPr>
          <w:rFonts w:ascii="Tahoma" w:hAnsi="Tahoma" w:cs="Tahoma"/>
          <w:sz w:val="20"/>
        </w:rPr>
        <w:t>As an independent specialist for refrigeration, air conditioning and heat pump technology, BITZER is present all over the world: with products and services for refrigeration, air conditioning and process cooling as well as transport, BITZER ensures optimum temperature conditions for trade in goods, industry processes and indoor climate control – always striving for the highest possible energy efficiency and quality.</w:t>
      </w:r>
      <w:r w:rsidR="005E0524" w:rsidRPr="00BD4B1A">
        <w:rPr>
          <w:rFonts w:ascii="Tahoma" w:hAnsi="Tahoma" w:cs="Tahoma"/>
          <w:sz w:val="20"/>
        </w:rPr>
        <w:t xml:space="preserve"> </w:t>
      </w:r>
      <w:r w:rsidRPr="00BD4B1A">
        <w:rPr>
          <w:rFonts w:ascii="Tahoma" w:hAnsi="Tahoma" w:cs="Tahoma"/>
          <w:sz w:val="20"/>
        </w:rPr>
        <w:t>BITZER is represented all over the world with 75 sites in 40 countries, including its sales companies and production facilities. Trade and service partners included, the BITZER network of manufacturing, development and sales extends to almost all countries in the world. In 202</w:t>
      </w:r>
      <w:r w:rsidR="005E0524" w:rsidRPr="00BD4B1A">
        <w:rPr>
          <w:rFonts w:ascii="Tahoma" w:hAnsi="Tahoma" w:cs="Tahoma"/>
          <w:sz w:val="20"/>
        </w:rPr>
        <w:t>3</w:t>
      </w:r>
      <w:r w:rsidRPr="00BD4B1A">
        <w:rPr>
          <w:rFonts w:ascii="Tahoma" w:hAnsi="Tahoma" w:cs="Tahoma"/>
          <w:sz w:val="20"/>
        </w:rPr>
        <w:t xml:space="preserve">, </w:t>
      </w:r>
      <w:r w:rsidR="00FC4183" w:rsidRPr="00BD4B1A">
        <w:rPr>
          <w:rFonts w:ascii="Tahoma" w:hAnsi="Tahoma" w:cs="Tahoma"/>
          <w:sz w:val="20"/>
        </w:rPr>
        <w:t>more than</w:t>
      </w:r>
      <w:r w:rsidRPr="00BD4B1A">
        <w:rPr>
          <w:rFonts w:ascii="Tahoma" w:hAnsi="Tahoma" w:cs="Tahoma"/>
          <w:sz w:val="20"/>
        </w:rPr>
        <w:t xml:space="preserve"> 4,</w:t>
      </w:r>
      <w:r w:rsidR="005E0524" w:rsidRPr="00BD4B1A">
        <w:rPr>
          <w:rFonts w:ascii="Tahoma" w:hAnsi="Tahoma" w:cs="Tahoma"/>
          <w:sz w:val="20"/>
        </w:rPr>
        <w:t>3</w:t>
      </w:r>
      <w:r w:rsidRPr="00BD4B1A">
        <w:rPr>
          <w:rFonts w:ascii="Tahoma" w:hAnsi="Tahoma" w:cs="Tahoma"/>
          <w:sz w:val="20"/>
        </w:rPr>
        <w:t xml:space="preserve">00 employees generated a turnover of </w:t>
      </w:r>
      <w:r w:rsidR="005E0524" w:rsidRPr="00BD4B1A">
        <w:rPr>
          <w:rFonts w:ascii="Tahoma" w:hAnsi="Tahoma" w:cs="Tahoma"/>
          <w:sz w:val="20"/>
        </w:rPr>
        <w:t>€1.01 billion</w:t>
      </w:r>
      <w:r w:rsidRPr="00BD4B1A">
        <w:rPr>
          <w:rFonts w:ascii="Tahoma" w:hAnsi="Tahoma" w:cs="Tahoma"/>
          <w:sz w:val="20"/>
        </w:rPr>
        <w:t>; expenditure for research and development totalled €</w:t>
      </w:r>
      <w:r w:rsidR="005E0524" w:rsidRPr="00BD4B1A">
        <w:rPr>
          <w:rFonts w:ascii="Tahoma" w:hAnsi="Tahoma" w:cs="Tahoma"/>
          <w:sz w:val="20"/>
        </w:rPr>
        <w:t>61</w:t>
      </w:r>
      <w:r w:rsidRPr="00BD4B1A">
        <w:rPr>
          <w:rFonts w:ascii="Tahoma" w:hAnsi="Tahoma" w:cs="Tahoma"/>
          <w:sz w:val="20"/>
        </w:rPr>
        <w:t xml:space="preserve"> million.</w:t>
      </w:r>
      <w:bookmarkEnd w:id="10"/>
    </w:p>
    <w:p w14:paraId="420A765E" w14:textId="77777777" w:rsidR="007A0A06" w:rsidRPr="00BD4B1A" w:rsidRDefault="007A0A06" w:rsidP="007A0A06">
      <w:pPr>
        <w:spacing w:line="360" w:lineRule="auto"/>
        <w:ind w:right="112"/>
        <w:jc w:val="both"/>
        <w:rPr>
          <w:rFonts w:ascii="Tahoma" w:hAnsi="Tahoma"/>
          <w:sz w:val="20"/>
        </w:rPr>
      </w:pPr>
    </w:p>
    <w:p w14:paraId="712558A1" w14:textId="77777777" w:rsidR="00DF6E23" w:rsidRPr="00BD4B1A" w:rsidRDefault="00822C41" w:rsidP="00DF6E23">
      <w:pPr>
        <w:spacing w:line="360" w:lineRule="auto"/>
        <w:ind w:right="112"/>
        <w:jc w:val="both"/>
        <w:rPr>
          <w:rFonts w:ascii="Tahoma" w:hAnsi="Tahoma"/>
          <w:sz w:val="20"/>
        </w:rPr>
      </w:pPr>
      <w:hyperlink r:id="rId12" w:history="1">
        <w:r w:rsidR="00DF6E23" w:rsidRPr="00BD4B1A">
          <w:rPr>
            <w:rStyle w:val="Hyperlink"/>
            <w:rFonts w:ascii="Tahoma" w:hAnsi="Tahoma"/>
            <w:sz w:val="20"/>
          </w:rPr>
          <w:t>www.bitzer.de</w:t>
        </w:r>
      </w:hyperlink>
    </w:p>
    <w:p w14:paraId="109F2D87" w14:textId="77777777" w:rsidR="007A0A06" w:rsidRPr="00BD4B1A" w:rsidRDefault="007A0A06" w:rsidP="007A0A06">
      <w:pPr>
        <w:spacing w:line="360" w:lineRule="auto"/>
        <w:ind w:right="112"/>
        <w:jc w:val="both"/>
        <w:rPr>
          <w:rFonts w:ascii="Tahoma" w:hAnsi="Tahoma"/>
          <w:sz w:val="20"/>
        </w:rPr>
      </w:pPr>
    </w:p>
    <w:p w14:paraId="44708BB2" w14:textId="77777777" w:rsidR="000E1FA9" w:rsidRPr="00BD4B1A" w:rsidRDefault="000E1FA9" w:rsidP="000E1FA9">
      <w:pPr>
        <w:spacing w:line="360" w:lineRule="auto"/>
        <w:ind w:right="112"/>
        <w:jc w:val="both"/>
        <w:rPr>
          <w:rFonts w:ascii="Tahoma" w:hAnsi="Tahoma"/>
          <w:sz w:val="20"/>
        </w:rPr>
      </w:pPr>
      <w:r w:rsidRPr="00BD4B1A">
        <w:rPr>
          <w:rFonts w:ascii="Tahoma" w:hAnsi="Tahoma"/>
          <w:b/>
          <w:sz w:val="20"/>
        </w:rPr>
        <w:t>Overview of images</w:t>
      </w:r>
    </w:p>
    <w:p w14:paraId="2CAC0E7F" w14:textId="77777777" w:rsidR="000E1FA9" w:rsidRPr="00BD4B1A" w:rsidRDefault="000E1FA9" w:rsidP="000E1FA9">
      <w:pPr>
        <w:spacing w:line="360" w:lineRule="auto"/>
        <w:ind w:right="112"/>
        <w:jc w:val="both"/>
        <w:rPr>
          <w:rFonts w:ascii="Tahoma" w:hAnsi="Tahoma"/>
          <w:sz w:val="20"/>
        </w:rPr>
      </w:pPr>
      <w:r w:rsidRPr="00BD4B1A">
        <w:rPr>
          <w:rFonts w:ascii="Tahoma" w:hAnsi="Tahoma"/>
          <w:sz w:val="20"/>
        </w:rPr>
        <w:t>Images may only be used for editorial purposes. This usage is free of charge if ‘Photo: BITZER’ is provided as the source and a free copy of the publication is sent. Images may not be modified or altered, except to crop out the background surrounding the main subject.</w:t>
      </w:r>
    </w:p>
    <w:p w14:paraId="5FB4E804" w14:textId="77777777" w:rsidR="000E1FA9" w:rsidRPr="00BD4B1A" w:rsidRDefault="000E1FA9" w:rsidP="000E1FA9">
      <w:pPr>
        <w:spacing w:line="360" w:lineRule="auto"/>
        <w:ind w:right="112"/>
        <w:rPr>
          <w:rFonts w:ascii="Tahoma" w:hAnsi="Tahoma"/>
          <w:sz w:val="22"/>
        </w:rPr>
      </w:pPr>
    </w:p>
    <w:p w14:paraId="30815BC1" w14:textId="77777777" w:rsidR="00AD76F7" w:rsidRPr="00BD4B1A" w:rsidRDefault="00AD76F7" w:rsidP="000E1FA9">
      <w:pPr>
        <w:spacing w:line="360" w:lineRule="auto"/>
        <w:ind w:right="112"/>
        <w:rPr>
          <w:rFonts w:ascii="Tahoma" w:hAnsi="Tahoma"/>
          <w:sz w:val="22"/>
        </w:rPr>
      </w:pPr>
    </w:p>
    <w:p w14:paraId="25531DB9" w14:textId="77777777" w:rsidR="00AD76F7" w:rsidRPr="00BD4B1A" w:rsidRDefault="00AD76F7" w:rsidP="000E1FA9">
      <w:pPr>
        <w:spacing w:line="360" w:lineRule="auto"/>
        <w:ind w:right="112"/>
        <w:rPr>
          <w:rFonts w:ascii="Tahoma" w:hAnsi="Tahoma"/>
          <w:sz w:val="22"/>
        </w:rPr>
      </w:pPr>
    </w:p>
    <w:p w14:paraId="49072F89" w14:textId="77777777" w:rsidR="00AD76F7" w:rsidRPr="00BD4B1A" w:rsidRDefault="00AD76F7" w:rsidP="000E1FA9">
      <w:pPr>
        <w:spacing w:line="360" w:lineRule="auto"/>
        <w:ind w:right="112"/>
        <w:rPr>
          <w:rFonts w:ascii="Tahoma" w:hAnsi="Tahoma"/>
          <w:sz w:val="22"/>
        </w:rPr>
      </w:pPr>
    </w:p>
    <w:p w14:paraId="1268B978" w14:textId="2336307E" w:rsidR="00B4500A" w:rsidRPr="00BD4B1A" w:rsidRDefault="00793C99" w:rsidP="00E45097">
      <w:pPr>
        <w:spacing w:before="240" w:line="360" w:lineRule="auto"/>
        <w:rPr>
          <w:rFonts w:ascii="Tahoma" w:hAnsi="Tahoma"/>
          <w:sz w:val="22"/>
        </w:rPr>
      </w:pPr>
      <w:r w:rsidRPr="00BD4B1A">
        <w:rPr>
          <w:noProof/>
        </w:rPr>
        <w:lastRenderedPageBreak/>
        <w:drawing>
          <wp:inline distT="0" distB="0" distL="0" distR="0" wp14:anchorId="7750DB50" wp14:editId="572482B0">
            <wp:extent cx="2114550" cy="3169399"/>
            <wp:effectExtent l="0" t="0" r="0" b="0"/>
            <wp:docPr id="1844563130" name="Grafik 1" descr="Ein Bild, das Menschliches Gesicht, Lächeln, Person, Shi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4563130" name="Grafik 1" descr="Ein Bild, das Menschliches Gesicht, Lächeln, Person, Shirt enthält.&#10;&#10;Automatisch generierte Beschreibung"/>
                    <pic:cNvPicPr>
                      <a:picLocks noChangeAspect="1" noChangeArrowheads="1"/>
                    </pic:cNvPicPr>
                  </pic:nvPicPr>
                  <pic:blipFill>
                    <a:blip r:embed="rId13" cstate="screen">
                      <a:extLst>
                        <a:ext uri="{28A0092B-C50C-407E-A947-70E740481C1C}">
                          <a14:useLocalDpi xmlns:a14="http://schemas.microsoft.com/office/drawing/2010/main"/>
                        </a:ext>
                      </a:extLst>
                    </a:blip>
                    <a:srcRect/>
                    <a:stretch>
                      <a:fillRect/>
                    </a:stretch>
                  </pic:blipFill>
                  <pic:spPr bwMode="auto">
                    <a:xfrm>
                      <a:off x="0" y="0"/>
                      <a:ext cx="2121003" cy="3179070"/>
                    </a:xfrm>
                    <a:prstGeom prst="rect">
                      <a:avLst/>
                    </a:prstGeom>
                    <a:noFill/>
                    <a:ln>
                      <a:noFill/>
                    </a:ln>
                  </pic:spPr>
                </pic:pic>
              </a:graphicData>
            </a:graphic>
          </wp:inline>
        </w:drawing>
      </w:r>
    </w:p>
    <w:p w14:paraId="435EE985" w14:textId="09C584C6" w:rsidR="005870D2" w:rsidRPr="00BD4B1A" w:rsidRDefault="0017760C" w:rsidP="00E45097">
      <w:pPr>
        <w:spacing w:before="240" w:line="360" w:lineRule="auto"/>
        <w:rPr>
          <w:rFonts w:ascii="Tahoma" w:hAnsi="Tahoma"/>
          <w:sz w:val="22"/>
        </w:rPr>
      </w:pPr>
      <w:r w:rsidRPr="00BD4B1A">
        <w:rPr>
          <w:rFonts w:ascii="Tahoma" w:hAnsi="Tahoma"/>
          <w:sz w:val="22"/>
        </w:rPr>
        <w:t xml:space="preserve">Image 1: </w:t>
      </w:r>
      <w:r w:rsidR="00793C99" w:rsidRPr="00BD4B1A">
        <w:rPr>
          <w:rFonts w:ascii="Tahoma" w:hAnsi="Tahoma"/>
          <w:sz w:val="22"/>
        </w:rPr>
        <w:t>Author Dawie Kriel</w:t>
      </w:r>
    </w:p>
    <w:p w14:paraId="3E460CE7" w14:textId="093A571F" w:rsidR="0017760C" w:rsidRPr="00BD4B1A" w:rsidRDefault="00A629EF" w:rsidP="00E45097">
      <w:pPr>
        <w:spacing w:before="240" w:line="360" w:lineRule="auto"/>
        <w:rPr>
          <w:rFonts w:ascii="Tahoma" w:hAnsi="Tahoma"/>
          <w:sz w:val="22"/>
        </w:rPr>
      </w:pPr>
      <w:r w:rsidRPr="00BD4B1A">
        <w:rPr>
          <w:noProof/>
        </w:rPr>
        <w:drawing>
          <wp:inline distT="0" distB="0" distL="0" distR="0" wp14:anchorId="01B2E218" wp14:editId="3ACE01CE">
            <wp:extent cx="5562600" cy="3128858"/>
            <wp:effectExtent l="0" t="0" r="0" b="0"/>
            <wp:docPr id="454899418" name="Grafik 1" descr="Ein Bild, das Kleidung, Mann, Person, Im Haus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899418" name="Grafik 1" descr="Ein Bild, das Kleidung, Mann, Person, Im Haus enthält.&#10;&#10;Automatisch generierte Beschreibung"/>
                    <pic:cNvPicPr>
                      <a:picLocks noChangeAspect="1" noChangeArrowheads="1"/>
                    </pic:cNvPicPr>
                  </pic:nvPicPr>
                  <pic:blipFill>
                    <a:blip r:embed="rId14" cstate="screen">
                      <a:extLst>
                        <a:ext uri="{28A0092B-C50C-407E-A947-70E740481C1C}">
                          <a14:useLocalDpi xmlns:a14="http://schemas.microsoft.com/office/drawing/2010/main"/>
                        </a:ext>
                      </a:extLst>
                    </a:blip>
                    <a:srcRect/>
                    <a:stretch>
                      <a:fillRect/>
                    </a:stretch>
                  </pic:blipFill>
                  <pic:spPr bwMode="auto">
                    <a:xfrm>
                      <a:off x="0" y="0"/>
                      <a:ext cx="5575131" cy="3135906"/>
                    </a:xfrm>
                    <a:prstGeom prst="rect">
                      <a:avLst/>
                    </a:prstGeom>
                    <a:noFill/>
                    <a:ln>
                      <a:noFill/>
                    </a:ln>
                  </pic:spPr>
                </pic:pic>
              </a:graphicData>
            </a:graphic>
          </wp:inline>
        </w:drawing>
      </w:r>
    </w:p>
    <w:p w14:paraId="15389ECF" w14:textId="045BC5EA" w:rsidR="0017760C" w:rsidRPr="00BD4B1A" w:rsidRDefault="0017760C" w:rsidP="00E45097">
      <w:pPr>
        <w:spacing w:before="240" w:line="360" w:lineRule="auto"/>
        <w:rPr>
          <w:rFonts w:ascii="Tahoma" w:hAnsi="Tahoma"/>
          <w:sz w:val="22"/>
        </w:rPr>
      </w:pPr>
      <w:r w:rsidRPr="00BD4B1A">
        <w:rPr>
          <w:rFonts w:ascii="Tahoma" w:hAnsi="Tahoma"/>
          <w:sz w:val="22"/>
        </w:rPr>
        <w:t>Image 2: The first Industrial Refrigeration Network took place in the SCHAUFLER Academy</w:t>
      </w:r>
      <w:r w:rsidR="00A629EF" w:rsidRPr="00BD4B1A">
        <w:rPr>
          <w:rFonts w:ascii="Tahoma" w:hAnsi="Tahoma"/>
          <w:sz w:val="22"/>
        </w:rPr>
        <w:t xml:space="preserve"> in Rottenburg-Ergenzingen, Germany</w:t>
      </w:r>
      <w:r w:rsidRPr="00BD4B1A">
        <w:rPr>
          <w:rFonts w:ascii="Tahoma" w:hAnsi="Tahoma"/>
          <w:sz w:val="22"/>
        </w:rPr>
        <w:t xml:space="preserve"> </w:t>
      </w:r>
    </w:p>
    <w:p w14:paraId="0A75510C" w14:textId="51B2E245" w:rsidR="008C43A3" w:rsidRPr="00BD4B1A" w:rsidRDefault="008C43A3">
      <w:pPr>
        <w:rPr>
          <w:rFonts w:ascii="Tahoma" w:hAnsi="Tahoma"/>
          <w:sz w:val="22"/>
        </w:rPr>
      </w:pPr>
      <w:r w:rsidRPr="00BD4B1A">
        <w:rPr>
          <w:rFonts w:ascii="Tahoma" w:hAnsi="Tahoma"/>
          <w:sz w:val="22"/>
        </w:rPr>
        <w:br w:type="page"/>
      </w:r>
    </w:p>
    <w:p w14:paraId="45DA7830" w14:textId="77777777" w:rsidR="003408EB" w:rsidRPr="00BD4B1A" w:rsidRDefault="003408EB" w:rsidP="003408EB">
      <w:pPr>
        <w:spacing w:before="240" w:line="360" w:lineRule="auto"/>
        <w:rPr>
          <w:rFonts w:ascii="Tahoma" w:hAnsi="Tahoma"/>
          <w:sz w:val="22"/>
        </w:rPr>
      </w:pPr>
      <w:r w:rsidRPr="00BD4B1A">
        <w:rPr>
          <w:noProof/>
        </w:rPr>
        <w:lastRenderedPageBreak/>
        <w:drawing>
          <wp:inline distT="0" distB="0" distL="0" distR="0" wp14:anchorId="148C5EB4" wp14:editId="092338CB">
            <wp:extent cx="4756150" cy="3177598"/>
            <wp:effectExtent l="0" t="0" r="6350" b="3810"/>
            <wp:docPr id="1842459967" name="Grafik 3" descr="Ein Bild, das Bautechnik, Im Haus, Maschine, Industri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459967" name="Grafik 3" descr="Ein Bild, das Bautechnik, Im Haus, Maschine, Industrie enthält.&#10;&#10;Automatisch generierte Beschreibung"/>
                    <pic:cNvPicPr>
                      <a:picLocks noChangeAspect="1" noChangeArrowheads="1"/>
                    </pic:cNvPicPr>
                  </pic:nvPicPr>
                  <pic:blipFill>
                    <a:blip r:embed="rId15" cstate="screen">
                      <a:extLst>
                        <a:ext uri="{28A0092B-C50C-407E-A947-70E740481C1C}">
                          <a14:useLocalDpi xmlns:a14="http://schemas.microsoft.com/office/drawing/2010/main"/>
                        </a:ext>
                      </a:extLst>
                    </a:blip>
                    <a:srcRect/>
                    <a:stretch>
                      <a:fillRect/>
                    </a:stretch>
                  </pic:blipFill>
                  <pic:spPr bwMode="auto">
                    <a:xfrm>
                      <a:off x="0" y="0"/>
                      <a:ext cx="4785007" cy="3196877"/>
                    </a:xfrm>
                    <a:prstGeom prst="rect">
                      <a:avLst/>
                    </a:prstGeom>
                    <a:noFill/>
                    <a:ln>
                      <a:noFill/>
                    </a:ln>
                  </pic:spPr>
                </pic:pic>
              </a:graphicData>
            </a:graphic>
          </wp:inline>
        </w:drawing>
      </w:r>
    </w:p>
    <w:p w14:paraId="694198B6" w14:textId="4FC45BC7" w:rsidR="003408EB" w:rsidRPr="00BD4B1A" w:rsidRDefault="003408EB" w:rsidP="003408EB">
      <w:pPr>
        <w:spacing w:before="240" w:line="360" w:lineRule="auto"/>
        <w:rPr>
          <w:rFonts w:ascii="Tahoma" w:hAnsi="Tahoma"/>
          <w:sz w:val="22"/>
        </w:rPr>
      </w:pPr>
      <w:r w:rsidRPr="00BD4B1A">
        <w:rPr>
          <w:rFonts w:ascii="Tahoma" w:hAnsi="Tahoma"/>
          <w:sz w:val="22"/>
        </w:rPr>
        <w:t xml:space="preserve">Image </w:t>
      </w:r>
      <w:r w:rsidR="0017760C" w:rsidRPr="00BD4B1A">
        <w:rPr>
          <w:rFonts w:ascii="Tahoma" w:hAnsi="Tahoma"/>
          <w:sz w:val="22"/>
        </w:rPr>
        <w:t>3</w:t>
      </w:r>
      <w:r w:rsidRPr="00BD4B1A">
        <w:rPr>
          <w:rFonts w:ascii="Tahoma" w:hAnsi="Tahoma"/>
          <w:sz w:val="22"/>
        </w:rPr>
        <w:t xml:space="preserve">: CaaS ammonia refrigeration system at a poultry producing plant of Sovereign Foods, South Africa </w:t>
      </w:r>
      <w:r w:rsidRPr="00BD4B1A">
        <w:rPr>
          <w:rFonts w:ascii="Tahoma" w:hAnsi="Tahoma"/>
          <w:sz w:val="22"/>
        </w:rPr>
        <w:br/>
        <w:t>Photo: Energy Partners</w:t>
      </w:r>
    </w:p>
    <w:p w14:paraId="569F51A6" w14:textId="1AAB453C" w:rsidR="008C43A3" w:rsidRPr="00BD4B1A" w:rsidRDefault="00427A59" w:rsidP="00E45097">
      <w:pPr>
        <w:spacing w:before="240" w:line="360" w:lineRule="auto"/>
        <w:rPr>
          <w:rFonts w:ascii="Tahoma" w:hAnsi="Tahoma"/>
          <w:sz w:val="22"/>
        </w:rPr>
      </w:pPr>
      <w:r w:rsidRPr="00BD4B1A">
        <w:rPr>
          <w:noProof/>
        </w:rPr>
        <w:drawing>
          <wp:inline distT="0" distB="0" distL="0" distR="0" wp14:anchorId="6C620F45" wp14:editId="5B05D0AC">
            <wp:extent cx="4787900" cy="3593204"/>
            <wp:effectExtent l="0" t="0" r="0" b="7620"/>
            <wp:docPr id="374885505" name="Grafik 2" descr="Ein Bild, das Industrie, Maschine, Im Haus, Bautechnik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4885505" name="Grafik 2" descr="Ein Bild, das Industrie, Maschine, Im Haus, Bautechnik enthält.&#10;&#10;Automatisch generierte Beschreibung"/>
                    <pic:cNvPicPr>
                      <a:picLocks noChangeAspect="1" noChangeArrowheads="1"/>
                    </pic:cNvPicPr>
                  </pic:nvPicPr>
                  <pic:blipFill>
                    <a:blip r:embed="rId16" cstate="screen">
                      <a:extLst>
                        <a:ext uri="{28A0092B-C50C-407E-A947-70E740481C1C}">
                          <a14:useLocalDpi xmlns:a14="http://schemas.microsoft.com/office/drawing/2010/main"/>
                        </a:ext>
                      </a:extLst>
                    </a:blip>
                    <a:srcRect/>
                    <a:stretch>
                      <a:fillRect/>
                    </a:stretch>
                  </pic:blipFill>
                  <pic:spPr bwMode="auto">
                    <a:xfrm>
                      <a:off x="0" y="0"/>
                      <a:ext cx="4804776" cy="3605869"/>
                    </a:xfrm>
                    <a:prstGeom prst="rect">
                      <a:avLst/>
                    </a:prstGeom>
                    <a:noFill/>
                    <a:ln>
                      <a:noFill/>
                    </a:ln>
                  </pic:spPr>
                </pic:pic>
              </a:graphicData>
            </a:graphic>
          </wp:inline>
        </w:drawing>
      </w:r>
    </w:p>
    <w:p w14:paraId="3B0E3817" w14:textId="3B01BCDB" w:rsidR="00427A59" w:rsidRPr="00BD4B1A" w:rsidRDefault="009409BC" w:rsidP="003408EB">
      <w:pPr>
        <w:spacing w:before="240" w:line="360" w:lineRule="auto"/>
        <w:rPr>
          <w:rFonts w:ascii="Tahoma" w:hAnsi="Tahoma"/>
          <w:sz w:val="22"/>
        </w:rPr>
      </w:pPr>
      <w:r w:rsidRPr="00BD4B1A">
        <w:rPr>
          <w:rFonts w:ascii="Tahoma" w:hAnsi="Tahoma"/>
          <w:sz w:val="22"/>
        </w:rPr>
        <w:t xml:space="preserve">Image </w:t>
      </w:r>
      <w:r w:rsidR="0017760C" w:rsidRPr="00BD4B1A">
        <w:rPr>
          <w:rFonts w:ascii="Tahoma" w:hAnsi="Tahoma"/>
          <w:sz w:val="22"/>
        </w:rPr>
        <w:t>4</w:t>
      </w:r>
      <w:r w:rsidRPr="00BD4B1A">
        <w:rPr>
          <w:rFonts w:ascii="Tahoma" w:hAnsi="Tahoma"/>
          <w:sz w:val="22"/>
        </w:rPr>
        <w:t xml:space="preserve">: </w:t>
      </w:r>
      <w:r w:rsidR="00516009" w:rsidRPr="00BD4B1A">
        <w:rPr>
          <w:rFonts w:ascii="Tahoma" w:hAnsi="Tahoma"/>
          <w:sz w:val="22"/>
        </w:rPr>
        <w:t>CaaS a</w:t>
      </w:r>
      <w:r w:rsidR="00347554" w:rsidRPr="00BD4B1A">
        <w:rPr>
          <w:rFonts w:ascii="Tahoma" w:hAnsi="Tahoma"/>
          <w:sz w:val="22"/>
        </w:rPr>
        <w:t xml:space="preserve">mmonia refrigeration system at </w:t>
      </w:r>
      <w:r w:rsidR="00284A7F" w:rsidRPr="00BD4B1A">
        <w:rPr>
          <w:rFonts w:ascii="Tahoma" w:hAnsi="Tahoma"/>
          <w:sz w:val="22"/>
        </w:rPr>
        <w:t xml:space="preserve">a </w:t>
      </w:r>
      <w:r w:rsidR="00284A7F" w:rsidRPr="00BD4B1A">
        <w:rPr>
          <w:rFonts w:ascii="Tahoma" w:hAnsi="Tahoma"/>
          <w:iCs/>
          <w:sz w:val="22"/>
          <w:szCs w:val="22"/>
        </w:rPr>
        <w:t xml:space="preserve">dairy processing plant of </w:t>
      </w:r>
      <w:r w:rsidR="00427A59" w:rsidRPr="00BD4B1A">
        <w:rPr>
          <w:rFonts w:ascii="Tahoma" w:hAnsi="Tahoma"/>
          <w:sz w:val="22"/>
        </w:rPr>
        <w:t>Clover</w:t>
      </w:r>
      <w:r w:rsidR="00347554" w:rsidRPr="00BD4B1A">
        <w:rPr>
          <w:rFonts w:ascii="Tahoma" w:hAnsi="Tahoma"/>
          <w:sz w:val="22"/>
        </w:rPr>
        <w:t>, South Africa</w:t>
      </w:r>
      <w:r w:rsidR="00347554" w:rsidRPr="00BD4B1A">
        <w:rPr>
          <w:rFonts w:ascii="Tahoma" w:hAnsi="Tahoma"/>
          <w:sz w:val="22"/>
        </w:rPr>
        <w:br/>
        <w:t>Photo: Energy Partners</w:t>
      </w:r>
    </w:p>
    <w:sectPr w:rsidR="00427A59" w:rsidRPr="00BD4B1A" w:rsidSect="00437B8A">
      <w:type w:val="continuous"/>
      <w:pgSz w:w="11906" w:h="16838" w:code="9"/>
      <w:pgMar w:top="1701" w:right="680" w:bottom="1418" w:left="1247" w:header="851"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10EE3" w14:textId="77777777" w:rsidR="00882CA1" w:rsidRPr="00BD4B1A" w:rsidRDefault="00882CA1">
      <w:r w:rsidRPr="00BD4B1A">
        <w:separator/>
      </w:r>
    </w:p>
  </w:endnote>
  <w:endnote w:type="continuationSeparator" w:id="0">
    <w:p w14:paraId="39703DB1" w14:textId="77777777" w:rsidR="00882CA1" w:rsidRPr="00BD4B1A" w:rsidRDefault="00882CA1">
      <w:r w:rsidRPr="00BD4B1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2F038" w14:textId="77777777" w:rsidR="00645B53" w:rsidRPr="00BD4B1A" w:rsidRDefault="00645B53">
    <w:pPr>
      <w:pStyle w:val="Fuzeile"/>
    </w:pPr>
  </w:p>
  <w:p w14:paraId="1916656B" w14:textId="77777777" w:rsidR="00645B53" w:rsidRPr="00BD4B1A" w:rsidRDefault="00645B53">
    <w:pPr>
      <w:pStyle w:val="Fuzeile"/>
    </w:pPr>
  </w:p>
  <w:p w14:paraId="0B3D81E1" w14:textId="77777777" w:rsidR="00645B53" w:rsidRPr="00BD4B1A" w:rsidRDefault="00645B53">
    <w:pPr>
      <w:pStyle w:val="Fuzeile"/>
    </w:pPr>
  </w:p>
  <w:p w14:paraId="51AC5D91" w14:textId="77777777" w:rsidR="00645B53" w:rsidRPr="00BD4B1A" w:rsidRDefault="00645B5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64782" w14:textId="77777777" w:rsidR="00882CA1" w:rsidRPr="00BD4B1A" w:rsidRDefault="00882CA1">
      <w:r w:rsidRPr="00BD4B1A">
        <w:separator/>
      </w:r>
    </w:p>
  </w:footnote>
  <w:footnote w:type="continuationSeparator" w:id="0">
    <w:p w14:paraId="5AA036DD" w14:textId="77777777" w:rsidR="00882CA1" w:rsidRPr="00BD4B1A" w:rsidRDefault="00882CA1">
      <w:r w:rsidRPr="00BD4B1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16351" w14:textId="23DD87AA" w:rsidR="00226038" w:rsidRPr="00BD4B1A" w:rsidRDefault="00226038" w:rsidP="00226038">
    <w:pPr>
      <w:pStyle w:val="Kopfzeile"/>
      <w:rPr>
        <w:rFonts w:ascii="Tahoma" w:hAnsi="Tahoma" w:cs="Tahoma"/>
        <w:sz w:val="22"/>
        <w:szCs w:val="22"/>
      </w:rPr>
    </w:pPr>
    <w:r w:rsidRPr="00BD4B1A">
      <w:rPr>
        <w:rFonts w:ascii="Tahoma" w:hAnsi="Tahoma" w:cs="Tahoma"/>
        <w:noProof/>
        <w:sz w:val="22"/>
        <w:szCs w:val="22"/>
      </w:rPr>
      <w:drawing>
        <wp:anchor distT="0" distB="0" distL="114300" distR="114300" simplePos="0" relativeHeight="251659264" behindDoc="0" locked="1" layoutInCell="1" allowOverlap="1" wp14:anchorId="19BC22CC" wp14:editId="618FB610">
          <wp:simplePos x="0" y="0"/>
          <wp:positionH relativeFrom="margin">
            <wp:posOffset>3976370</wp:posOffset>
          </wp:positionH>
          <wp:positionV relativeFrom="page">
            <wp:posOffset>428625</wp:posOffset>
          </wp:positionV>
          <wp:extent cx="1638000" cy="576000"/>
          <wp:effectExtent l="0" t="0" r="635" b="0"/>
          <wp:wrapNone/>
          <wp:docPr id="1" name="Bild 38" descr="Bitzer Stern 1c black 9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Bitzer Stern 1c black 9cm"/>
                  <pic:cNvPicPr>
                    <a:picLocks noChangeAspect="1" noChangeArrowheads="1"/>
                  </pic:cNvPicPr>
                </pic:nvPicPr>
                <pic:blipFill>
                  <a:blip r:embed="rId1"/>
                  <a:srcRect/>
                  <a:stretch>
                    <a:fillRect/>
                  </a:stretch>
                </pic:blipFill>
                <pic:spPr bwMode="auto">
                  <a:xfrm>
                    <a:off x="0" y="0"/>
                    <a:ext cx="1638000" cy="5760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3C1AD0" w:rsidRPr="00BD4B1A">
      <w:rPr>
        <w:rFonts w:ascii="Tahoma" w:hAnsi="Tahoma" w:cs="Tahoma"/>
        <w:b/>
        <w:sz w:val="40"/>
        <w:szCs w:val="40"/>
      </w:rPr>
      <w:t>Technical article</w:t>
    </w:r>
  </w:p>
  <w:p w14:paraId="39FDBB61" w14:textId="77777777" w:rsidR="00226038" w:rsidRPr="00BD4B1A" w:rsidRDefault="00226038" w:rsidP="0022603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53246" w14:textId="77777777" w:rsidR="00645B53" w:rsidRPr="00BD4B1A" w:rsidRDefault="00645B53">
    <w:pPr>
      <w:pStyle w:val="Kopfzeile"/>
    </w:pPr>
    <w:r w:rsidRPr="00BD4B1A">
      <w:rPr>
        <w:rFonts w:ascii="Tahoma" w:hAnsi="Tahoma" w:cs="Tahoma"/>
        <w:b/>
        <w:sz w:val="40"/>
        <w:szCs w:val="40"/>
      </w:rPr>
      <w:t>Press Information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DB7"/>
    <w:rsid w:val="00000C01"/>
    <w:rsid w:val="000057AA"/>
    <w:rsid w:val="00021C11"/>
    <w:rsid w:val="00025EE3"/>
    <w:rsid w:val="00031570"/>
    <w:rsid w:val="00035B4D"/>
    <w:rsid w:val="00036060"/>
    <w:rsid w:val="000409B4"/>
    <w:rsid w:val="00040A41"/>
    <w:rsid w:val="000423F4"/>
    <w:rsid w:val="000441ED"/>
    <w:rsid w:val="000442A3"/>
    <w:rsid w:val="000460FB"/>
    <w:rsid w:val="0005150B"/>
    <w:rsid w:val="000602AD"/>
    <w:rsid w:val="00061C0D"/>
    <w:rsid w:val="00062A38"/>
    <w:rsid w:val="0006421A"/>
    <w:rsid w:val="000656FB"/>
    <w:rsid w:val="0007629A"/>
    <w:rsid w:val="0007739C"/>
    <w:rsid w:val="00077409"/>
    <w:rsid w:val="00081310"/>
    <w:rsid w:val="00085D60"/>
    <w:rsid w:val="000A520F"/>
    <w:rsid w:val="000A62DC"/>
    <w:rsid w:val="000A65B7"/>
    <w:rsid w:val="000A679F"/>
    <w:rsid w:val="000B079A"/>
    <w:rsid w:val="000D1CC3"/>
    <w:rsid w:val="000D2EF1"/>
    <w:rsid w:val="000D3D1D"/>
    <w:rsid w:val="000D55D8"/>
    <w:rsid w:val="000D6DEC"/>
    <w:rsid w:val="000E1FA9"/>
    <w:rsid w:val="000E6FF0"/>
    <w:rsid w:val="000F3117"/>
    <w:rsid w:val="000F5820"/>
    <w:rsid w:val="00104B21"/>
    <w:rsid w:val="0011150B"/>
    <w:rsid w:val="00113BB8"/>
    <w:rsid w:val="00116651"/>
    <w:rsid w:val="00121973"/>
    <w:rsid w:val="00126449"/>
    <w:rsid w:val="00130373"/>
    <w:rsid w:val="00135CE0"/>
    <w:rsid w:val="001428DF"/>
    <w:rsid w:val="00143A8C"/>
    <w:rsid w:val="0014616F"/>
    <w:rsid w:val="001521BD"/>
    <w:rsid w:val="0015393A"/>
    <w:rsid w:val="00160CEB"/>
    <w:rsid w:val="00167C41"/>
    <w:rsid w:val="001701E7"/>
    <w:rsid w:val="00170992"/>
    <w:rsid w:val="00171500"/>
    <w:rsid w:val="0017760C"/>
    <w:rsid w:val="00180E8B"/>
    <w:rsid w:val="00182AD4"/>
    <w:rsid w:val="00183A3C"/>
    <w:rsid w:val="001856FD"/>
    <w:rsid w:val="00190ED0"/>
    <w:rsid w:val="001916AE"/>
    <w:rsid w:val="00193FBA"/>
    <w:rsid w:val="00194C54"/>
    <w:rsid w:val="00196CF7"/>
    <w:rsid w:val="001A225A"/>
    <w:rsid w:val="001A4EC0"/>
    <w:rsid w:val="001B193F"/>
    <w:rsid w:val="001B2BB6"/>
    <w:rsid w:val="001B492B"/>
    <w:rsid w:val="001B6524"/>
    <w:rsid w:val="001C08C3"/>
    <w:rsid w:val="001C2261"/>
    <w:rsid w:val="001C2E28"/>
    <w:rsid w:val="001C4790"/>
    <w:rsid w:val="001C4898"/>
    <w:rsid w:val="001C6A10"/>
    <w:rsid w:val="001D0E9C"/>
    <w:rsid w:val="001D13BA"/>
    <w:rsid w:val="001D6B60"/>
    <w:rsid w:val="001E31FC"/>
    <w:rsid w:val="001E6790"/>
    <w:rsid w:val="001F00FD"/>
    <w:rsid w:val="001F4E09"/>
    <w:rsid w:val="001F5CE2"/>
    <w:rsid w:val="001F6284"/>
    <w:rsid w:val="001F6F44"/>
    <w:rsid w:val="00201616"/>
    <w:rsid w:val="00201C52"/>
    <w:rsid w:val="00204B27"/>
    <w:rsid w:val="0020626C"/>
    <w:rsid w:val="0020657E"/>
    <w:rsid w:val="00206B86"/>
    <w:rsid w:val="00207FE5"/>
    <w:rsid w:val="002154F0"/>
    <w:rsid w:val="002166DE"/>
    <w:rsid w:val="00222A26"/>
    <w:rsid w:val="0022375C"/>
    <w:rsid w:val="00225895"/>
    <w:rsid w:val="00225DC0"/>
    <w:rsid w:val="00226038"/>
    <w:rsid w:val="00235BB8"/>
    <w:rsid w:val="00235F16"/>
    <w:rsid w:val="0024008D"/>
    <w:rsid w:val="00241C57"/>
    <w:rsid w:val="00247B2D"/>
    <w:rsid w:val="002517C1"/>
    <w:rsid w:val="00252470"/>
    <w:rsid w:val="00254BC4"/>
    <w:rsid w:val="00255D48"/>
    <w:rsid w:val="00257374"/>
    <w:rsid w:val="00264F0F"/>
    <w:rsid w:val="002666E8"/>
    <w:rsid w:val="00270CB7"/>
    <w:rsid w:val="00274344"/>
    <w:rsid w:val="002756F1"/>
    <w:rsid w:val="00280B26"/>
    <w:rsid w:val="00281209"/>
    <w:rsid w:val="002841BA"/>
    <w:rsid w:val="00284A7F"/>
    <w:rsid w:val="00285BE8"/>
    <w:rsid w:val="00285BEF"/>
    <w:rsid w:val="00290999"/>
    <w:rsid w:val="00291B00"/>
    <w:rsid w:val="0029333B"/>
    <w:rsid w:val="0029383E"/>
    <w:rsid w:val="00293928"/>
    <w:rsid w:val="00293C93"/>
    <w:rsid w:val="00293E43"/>
    <w:rsid w:val="002953C1"/>
    <w:rsid w:val="00295F52"/>
    <w:rsid w:val="002A149B"/>
    <w:rsid w:val="002A5B80"/>
    <w:rsid w:val="002A7781"/>
    <w:rsid w:val="002A7FD2"/>
    <w:rsid w:val="002B51E0"/>
    <w:rsid w:val="002B5B1A"/>
    <w:rsid w:val="002B6113"/>
    <w:rsid w:val="002B76F2"/>
    <w:rsid w:val="002C3396"/>
    <w:rsid w:val="002C58A0"/>
    <w:rsid w:val="002C5D64"/>
    <w:rsid w:val="002C7729"/>
    <w:rsid w:val="002D2AB0"/>
    <w:rsid w:val="002D4D58"/>
    <w:rsid w:val="002D6259"/>
    <w:rsid w:val="002D728B"/>
    <w:rsid w:val="002E2329"/>
    <w:rsid w:val="002E358F"/>
    <w:rsid w:val="002E7F6A"/>
    <w:rsid w:val="00300918"/>
    <w:rsid w:val="003021A9"/>
    <w:rsid w:val="003043C3"/>
    <w:rsid w:val="00305340"/>
    <w:rsid w:val="003070B2"/>
    <w:rsid w:val="00314EEC"/>
    <w:rsid w:val="00316731"/>
    <w:rsid w:val="0031738B"/>
    <w:rsid w:val="00322D76"/>
    <w:rsid w:val="00322FBA"/>
    <w:rsid w:val="00326961"/>
    <w:rsid w:val="00331A5B"/>
    <w:rsid w:val="003335F5"/>
    <w:rsid w:val="003336A5"/>
    <w:rsid w:val="003340F9"/>
    <w:rsid w:val="003355B8"/>
    <w:rsid w:val="00335F86"/>
    <w:rsid w:val="00336E61"/>
    <w:rsid w:val="00337D79"/>
    <w:rsid w:val="003408EB"/>
    <w:rsid w:val="00340C9D"/>
    <w:rsid w:val="00340F5E"/>
    <w:rsid w:val="003439AA"/>
    <w:rsid w:val="00344581"/>
    <w:rsid w:val="00347554"/>
    <w:rsid w:val="0035779A"/>
    <w:rsid w:val="00361C04"/>
    <w:rsid w:val="00363E5F"/>
    <w:rsid w:val="003645E1"/>
    <w:rsid w:val="003676F2"/>
    <w:rsid w:val="00377544"/>
    <w:rsid w:val="00380BFF"/>
    <w:rsid w:val="00384201"/>
    <w:rsid w:val="00384BE5"/>
    <w:rsid w:val="003913A2"/>
    <w:rsid w:val="00391844"/>
    <w:rsid w:val="0039610D"/>
    <w:rsid w:val="003A62AD"/>
    <w:rsid w:val="003B1723"/>
    <w:rsid w:val="003C0197"/>
    <w:rsid w:val="003C0428"/>
    <w:rsid w:val="003C054B"/>
    <w:rsid w:val="003C06DC"/>
    <w:rsid w:val="003C1AD0"/>
    <w:rsid w:val="003D221B"/>
    <w:rsid w:val="003D6101"/>
    <w:rsid w:val="003E18B3"/>
    <w:rsid w:val="003E2ACE"/>
    <w:rsid w:val="003F18C9"/>
    <w:rsid w:val="003F6E53"/>
    <w:rsid w:val="003F79BB"/>
    <w:rsid w:val="00400593"/>
    <w:rsid w:val="00400B66"/>
    <w:rsid w:val="004011F9"/>
    <w:rsid w:val="004016F8"/>
    <w:rsid w:val="00401EBA"/>
    <w:rsid w:val="00403329"/>
    <w:rsid w:val="0040550F"/>
    <w:rsid w:val="00405F17"/>
    <w:rsid w:val="00407917"/>
    <w:rsid w:val="00426A7C"/>
    <w:rsid w:val="004278ED"/>
    <w:rsid w:val="00427A59"/>
    <w:rsid w:val="004307AB"/>
    <w:rsid w:val="00431BC3"/>
    <w:rsid w:val="00434055"/>
    <w:rsid w:val="00437B8A"/>
    <w:rsid w:val="00452340"/>
    <w:rsid w:val="004538D6"/>
    <w:rsid w:val="00462512"/>
    <w:rsid w:val="004639D4"/>
    <w:rsid w:val="00463ED4"/>
    <w:rsid w:val="00465E4F"/>
    <w:rsid w:val="00472DCD"/>
    <w:rsid w:val="00475056"/>
    <w:rsid w:val="0047622C"/>
    <w:rsid w:val="0048282C"/>
    <w:rsid w:val="00483A02"/>
    <w:rsid w:val="00487195"/>
    <w:rsid w:val="00490452"/>
    <w:rsid w:val="0049198A"/>
    <w:rsid w:val="004942BA"/>
    <w:rsid w:val="00494F9D"/>
    <w:rsid w:val="00495749"/>
    <w:rsid w:val="00495B8D"/>
    <w:rsid w:val="004A0150"/>
    <w:rsid w:val="004A2361"/>
    <w:rsid w:val="004A3FAE"/>
    <w:rsid w:val="004A4C3E"/>
    <w:rsid w:val="004B510C"/>
    <w:rsid w:val="004B56D3"/>
    <w:rsid w:val="004B69B4"/>
    <w:rsid w:val="004C7328"/>
    <w:rsid w:val="004D302B"/>
    <w:rsid w:val="004D3F22"/>
    <w:rsid w:val="004E004D"/>
    <w:rsid w:val="004E212A"/>
    <w:rsid w:val="004E3397"/>
    <w:rsid w:val="004E3B36"/>
    <w:rsid w:val="004F0180"/>
    <w:rsid w:val="004F0AB9"/>
    <w:rsid w:val="004F3C87"/>
    <w:rsid w:val="00502FFE"/>
    <w:rsid w:val="0050749B"/>
    <w:rsid w:val="00515DD7"/>
    <w:rsid w:val="00516009"/>
    <w:rsid w:val="00521B21"/>
    <w:rsid w:val="00522B2A"/>
    <w:rsid w:val="00522CE7"/>
    <w:rsid w:val="0052420D"/>
    <w:rsid w:val="00533135"/>
    <w:rsid w:val="00541476"/>
    <w:rsid w:val="00541E00"/>
    <w:rsid w:val="005435B1"/>
    <w:rsid w:val="00551E05"/>
    <w:rsid w:val="0055365E"/>
    <w:rsid w:val="00556FC2"/>
    <w:rsid w:val="00562535"/>
    <w:rsid w:val="00562925"/>
    <w:rsid w:val="00564E39"/>
    <w:rsid w:val="0057281A"/>
    <w:rsid w:val="005742EC"/>
    <w:rsid w:val="005870D2"/>
    <w:rsid w:val="005912AD"/>
    <w:rsid w:val="00592520"/>
    <w:rsid w:val="005A1070"/>
    <w:rsid w:val="005A3906"/>
    <w:rsid w:val="005A48D4"/>
    <w:rsid w:val="005A4C62"/>
    <w:rsid w:val="005A643D"/>
    <w:rsid w:val="005B4884"/>
    <w:rsid w:val="005B4BD5"/>
    <w:rsid w:val="005B5254"/>
    <w:rsid w:val="005B6530"/>
    <w:rsid w:val="005B7281"/>
    <w:rsid w:val="005B7BBB"/>
    <w:rsid w:val="005C0D40"/>
    <w:rsid w:val="005C0E80"/>
    <w:rsid w:val="005C3FE9"/>
    <w:rsid w:val="005C6500"/>
    <w:rsid w:val="005C75AD"/>
    <w:rsid w:val="005D1A6F"/>
    <w:rsid w:val="005D25A9"/>
    <w:rsid w:val="005D322B"/>
    <w:rsid w:val="005D3A68"/>
    <w:rsid w:val="005D5ABE"/>
    <w:rsid w:val="005D6A3E"/>
    <w:rsid w:val="005D7B5A"/>
    <w:rsid w:val="005E0524"/>
    <w:rsid w:val="005E09B0"/>
    <w:rsid w:val="005E6EAA"/>
    <w:rsid w:val="005F136A"/>
    <w:rsid w:val="005F2B9C"/>
    <w:rsid w:val="005F2F0C"/>
    <w:rsid w:val="005F633B"/>
    <w:rsid w:val="005F66E7"/>
    <w:rsid w:val="005F76ED"/>
    <w:rsid w:val="006068EA"/>
    <w:rsid w:val="00607BE2"/>
    <w:rsid w:val="006112C8"/>
    <w:rsid w:val="00611C7C"/>
    <w:rsid w:val="0061383F"/>
    <w:rsid w:val="00613A2A"/>
    <w:rsid w:val="00623FFA"/>
    <w:rsid w:val="00626FF4"/>
    <w:rsid w:val="00633EA5"/>
    <w:rsid w:val="00634F8A"/>
    <w:rsid w:val="00637684"/>
    <w:rsid w:val="00642C7B"/>
    <w:rsid w:val="00644126"/>
    <w:rsid w:val="00645B53"/>
    <w:rsid w:val="00650E8B"/>
    <w:rsid w:val="00651E0C"/>
    <w:rsid w:val="00652EF9"/>
    <w:rsid w:val="006549C8"/>
    <w:rsid w:val="00660386"/>
    <w:rsid w:val="0066668A"/>
    <w:rsid w:val="00667AFE"/>
    <w:rsid w:val="00670355"/>
    <w:rsid w:val="00672604"/>
    <w:rsid w:val="00672FF0"/>
    <w:rsid w:val="0067473B"/>
    <w:rsid w:val="0067707E"/>
    <w:rsid w:val="00682408"/>
    <w:rsid w:val="00690161"/>
    <w:rsid w:val="006910C6"/>
    <w:rsid w:val="00692555"/>
    <w:rsid w:val="00693DDB"/>
    <w:rsid w:val="006970DD"/>
    <w:rsid w:val="006971C9"/>
    <w:rsid w:val="006A2C13"/>
    <w:rsid w:val="006A77A7"/>
    <w:rsid w:val="006B0B5D"/>
    <w:rsid w:val="006B0E23"/>
    <w:rsid w:val="006B1551"/>
    <w:rsid w:val="006B43C0"/>
    <w:rsid w:val="006C1515"/>
    <w:rsid w:val="006C29CE"/>
    <w:rsid w:val="006C4FCD"/>
    <w:rsid w:val="006C5D69"/>
    <w:rsid w:val="006D79A9"/>
    <w:rsid w:val="006E0B38"/>
    <w:rsid w:val="006E3652"/>
    <w:rsid w:val="006E5B90"/>
    <w:rsid w:val="006E6480"/>
    <w:rsid w:val="006F3880"/>
    <w:rsid w:val="006F5836"/>
    <w:rsid w:val="006F7711"/>
    <w:rsid w:val="007109D3"/>
    <w:rsid w:val="00711836"/>
    <w:rsid w:val="00713600"/>
    <w:rsid w:val="00714D87"/>
    <w:rsid w:val="007157E4"/>
    <w:rsid w:val="00716976"/>
    <w:rsid w:val="00720085"/>
    <w:rsid w:val="007209B4"/>
    <w:rsid w:val="007211A8"/>
    <w:rsid w:val="00721705"/>
    <w:rsid w:val="00721E9E"/>
    <w:rsid w:val="00726433"/>
    <w:rsid w:val="007334EF"/>
    <w:rsid w:val="007364B4"/>
    <w:rsid w:val="00736515"/>
    <w:rsid w:val="00737598"/>
    <w:rsid w:val="00740325"/>
    <w:rsid w:val="007409FC"/>
    <w:rsid w:val="00742FC6"/>
    <w:rsid w:val="007455DC"/>
    <w:rsid w:val="007456C2"/>
    <w:rsid w:val="00750877"/>
    <w:rsid w:val="007547D1"/>
    <w:rsid w:val="00760B81"/>
    <w:rsid w:val="0076673E"/>
    <w:rsid w:val="00771CA4"/>
    <w:rsid w:val="00772550"/>
    <w:rsid w:val="0077798C"/>
    <w:rsid w:val="007849D7"/>
    <w:rsid w:val="007857E4"/>
    <w:rsid w:val="0079164D"/>
    <w:rsid w:val="00793C99"/>
    <w:rsid w:val="0079501B"/>
    <w:rsid w:val="007A0A06"/>
    <w:rsid w:val="007A2A0C"/>
    <w:rsid w:val="007A3837"/>
    <w:rsid w:val="007A6DD0"/>
    <w:rsid w:val="007A6F34"/>
    <w:rsid w:val="007B4637"/>
    <w:rsid w:val="007B6FFF"/>
    <w:rsid w:val="007C5021"/>
    <w:rsid w:val="007C6D14"/>
    <w:rsid w:val="007D08FD"/>
    <w:rsid w:val="007D0D4F"/>
    <w:rsid w:val="007D69C0"/>
    <w:rsid w:val="007D786C"/>
    <w:rsid w:val="007E66D7"/>
    <w:rsid w:val="007F11B8"/>
    <w:rsid w:val="007F20AE"/>
    <w:rsid w:val="007F2695"/>
    <w:rsid w:val="007F3667"/>
    <w:rsid w:val="007F540F"/>
    <w:rsid w:val="007F5A1F"/>
    <w:rsid w:val="00802B96"/>
    <w:rsid w:val="00802FDE"/>
    <w:rsid w:val="00803EE1"/>
    <w:rsid w:val="00805832"/>
    <w:rsid w:val="00813BEC"/>
    <w:rsid w:val="00816E94"/>
    <w:rsid w:val="00820B5A"/>
    <w:rsid w:val="00822082"/>
    <w:rsid w:val="00822C41"/>
    <w:rsid w:val="00824B1A"/>
    <w:rsid w:val="00824D65"/>
    <w:rsid w:val="00825475"/>
    <w:rsid w:val="00832545"/>
    <w:rsid w:val="008351C2"/>
    <w:rsid w:val="008361ED"/>
    <w:rsid w:val="00837958"/>
    <w:rsid w:val="00841628"/>
    <w:rsid w:val="00841867"/>
    <w:rsid w:val="00843CB6"/>
    <w:rsid w:val="00847907"/>
    <w:rsid w:val="00847C23"/>
    <w:rsid w:val="008553D0"/>
    <w:rsid w:val="008568B2"/>
    <w:rsid w:val="0086004F"/>
    <w:rsid w:val="0086426B"/>
    <w:rsid w:val="008656A9"/>
    <w:rsid w:val="008727D6"/>
    <w:rsid w:val="008728A6"/>
    <w:rsid w:val="00874A85"/>
    <w:rsid w:val="00882CA1"/>
    <w:rsid w:val="008830DC"/>
    <w:rsid w:val="008853E1"/>
    <w:rsid w:val="00885D9B"/>
    <w:rsid w:val="00891190"/>
    <w:rsid w:val="0089292C"/>
    <w:rsid w:val="00892BC7"/>
    <w:rsid w:val="0089571E"/>
    <w:rsid w:val="008961CD"/>
    <w:rsid w:val="00897DED"/>
    <w:rsid w:val="008A0144"/>
    <w:rsid w:val="008A0781"/>
    <w:rsid w:val="008A140E"/>
    <w:rsid w:val="008A3723"/>
    <w:rsid w:val="008A4C5D"/>
    <w:rsid w:val="008A588A"/>
    <w:rsid w:val="008B4FBE"/>
    <w:rsid w:val="008B6BD0"/>
    <w:rsid w:val="008C43A3"/>
    <w:rsid w:val="008C4A02"/>
    <w:rsid w:val="008C5699"/>
    <w:rsid w:val="008C5ACE"/>
    <w:rsid w:val="008C79A3"/>
    <w:rsid w:val="008D0368"/>
    <w:rsid w:val="008D2714"/>
    <w:rsid w:val="008D32F0"/>
    <w:rsid w:val="008E176B"/>
    <w:rsid w:val="008F0C82"/>
    <w:rsid w:val="008F1E04"/>
    <w:rsid w:val="008F48ED"/>
    <w:rsid w:val="008F6366"/>
    <w:rsid w:val="008F6497"/>
    <w:rsid w:val="00903977"/>
    <w:rsid w:val="00910C8D"/>
    <w:rsid w:val="009121B5"/>
    <w:rsid w:val="009122FA"/>
    <w:rsid w:val="00917218"/>
    <w:rsid w:val="009218BD"/>
    <w:rsid w:val="00925CF4"/>
    <w:rsid w:val="00934FA8"/>
    <w:rsid w:val="00936833"/>
    <w:rsid w:val="0094068A"/>
    <w:rsid w:val="009409BC"/>
    <w:rsid w:val="00945326"/>
    <w:rsid w:val="00946C34"/>
    <w:rsid w:val="00950F7B"/>
    <w:rsid w:val="0095104E"/>
    <w:rsid w:val="00951247"/>
    <w:rsid w:val="0095670D"/>
    <w:rsid w:val="00963A81"/>
    <w:rsid w:val="00964D41"/>
    <w:rsid w:val="00965576"/>
    <w:rsid w:val="00967F74"/>
    <w:rsid w:val="009710BC"/>
    <w:rsid w:val="00974B4B"/>
    <w:rsid w:val="009754AF"/>
    <w:rsid w:val="009754FB"/>
    <w:rsid w:val="00975F6A"/>
    <w:rsid w:val="00977728"/>
    <w:rsid w:val="00980560"/>
    <w:rsid w:val="009819C4"/>
    <w:rsid w:val="00985C1B"/>
    <w:rsid w:val="00990AD8"/>
    <w:rsid w:val="0099797B"/>
    <w:rsid w:val="009A055E"/>
    <w:rsid w:val="009A1C2D"/>
    <w:rsid w:val="009A567E"/>
    <w:rsid w:val="009A723B"/>
    <w:rsid w:val="009A7EB5"/>
    <w:rsid w:val="009B2064"/>
    <w:rsid w:val="009C3032"/>
    <w:rsid w:val="009C3722"/>
    <w:rsid w:val="009C37D0"/>
    <w:rsid w:val="009C4DF9"/>
    <w:rsid w:val="009D709E"/>
    <w:rsid w:val="009E0503"/>
    <w:rsid w:val="009E3618"/>
    <w:rsid w:val="009E6294"/>
    <w:rsid w:val="009E7B6D"/>
    <w:rsid w:val="009F3237"/>
    <w:rsid w:val="009F503D"/>
    <w:rsid w:val="00A03BE6"/>
    <w:rsid w:val="00A04A46"/>
    <w:rsid w:val="00A061EF"/>
    <w:rsid w:val="00A064E0"/>
    <w:rsid w:val="00A10BE6"/>
    <w:rsid w:val="00A16D4A"/>
    <w:rsid w:val="00A20412"/>
    <w:rsid w:val="00A21563"/>
    <w:rsid w:val="00A25E17"/>
    <w:rsid w:val="00A27B9A"/>
    <w:rsid w:val="00A27FA7"/>
    <w:rsid w:val="00A300F8"/>
    <w:rsid w:val="00A301D2"/>
    <w:rsid w:val="00A308E4"/>
    <w:rsid w:val="00A3228E"/>
    <w:rsid w:val="00A3438B"/>
    <w:rsid w:val="00A40283"/>
    <w:rsid w:val="00A41052"/>
    <w:rsid w:val="00A41E4F"/>
    <w:rsid w:val="00A451EF"/>
    <w:rsid w:val="00A4538B"/>
    <w:rsid w:val="00A46C9B"/>
    <w:rsid w:val="00A475A8"/>
    <w:rsid w:val="00A47887"/>
    <w:rsid w:val="00A47A06"/>
    <w:rsid w:val="00A50406"/>
    <w:rsid w:val="00A509C2"/>
    <w:rsid w:val="00A527AD"/>
    <w:rsid w:val="00A53331"/>
    <w:rsid w:val="00A54B7C"/>
    <w:rsid w:val="00A55378"/>
    <w:rsid w:val="00A629EF"/>
    <w:rsid w:val="00A65067"/>
    <w:rsid w:val="00A719C9"/>
    <w:rsid w:val="00A74F39"/>
    <w:rsid w:val="00A77DB0"/>
    <w:rsid w:val="00A81079"/>
    <w:rsid w:val="00A8705A"/>
    <w:rsid w:val="00A96746"/>
    <w:rsid w:val="00A97E9F"/>
    <w:rsid w:val="00AA01CF"/>
    <w:rsid w:val="00AA08D0"/>
    <w:rsid w:val="00AA1640"/>
    <w:rsid w:val="00AA42A8"/>
    <w:rsid w:val="00AA4EA3"/>
    <w:rsid w:val="00AA7695"/>
    <w:rsid w:val="00AB2D30"/>
    <w:rsid w:val="00AB2D39"/>
    <w:rsid w:val="00AC0C16"/>
    <w:rsid w:val="00AC38AC"/>
    <w:rsid w:val="00AC6C6B"/>
    <w:rsid w:val="00AD2627"/>
    <w:rsid w:val="00AD463A"/>
    <w:rsid w:val="00AD6775"/>
    <w:rsid w:val="00AD76F7"/>
    <w:rsid w:val="00AE523B"/>
    <w:rsid w:val="00AF3AEB"/>
    <w:rsid w:val="00AF6CF7"/>
    <w:rsid w:val="00B0169B"/>
    <w:rsid w:val="00B02D44"/>
    <w:rsid w:val="00B03A40"/>
    <w:rsid w:val="00B05DC5"/>
    <w:rsid w:val="00B05FDF"/>
    <w:rsid w:val="00B07B27"/>
    <w:rsid w:val="00B13200"/>
    <w:rsid w:val="00B1384A"/>
    <w:rsid w:val="00B24771"/>
    <w:rsid w:val="00B249BC"/>
    <w:rsid w:val="00B255C5"/>
    <w:rsid w:val="00B26433"/>
    <w:rsid w:val="00B27ADB"/>
    <w:rsid w:val="00B30630"/>
    <w:rsid w:val="00B40482"/>
    <w:rsid w:val="00B42BAC"/>
    <w:rsid w:val="00B44627"/>
    <w:rsid w:val="00B4500A"/>
    <w:rsid w:val="00B457E8"/>
    <w:rsid w:val="00B55A27"/>
    <w:rsid w:val="00B55E7E"/>
    <w:rsid w:val="00B56124"/>
    <w:rsid w:val="00B57D87"/>
    <w:rsid w:val="00B617FC"/>
    <w:rsid w:val="00B664E9"/>
    <w:rsid w:val="00B66E1F"/>
    <w:rsid w:val="00B70B10"/>
    <w:rsid w:val="00B773C3"/>
    <w:rsid w:val="00B84E46"/>
    <w:rsid w:val="00B92541"/>
    <w:rsid w:val="00B930AF"/>
    <w:rsid w:val="00B94B8E"/>
    <w:rsid w:val="00BA0DB7"/>
    <w:rsid w:val="00BA56C1"/>
    <w:rsid w:val="00BB4127"/>
    <w:rsid w:val="00BB4461"/>
    <w:rsid w:val="00BC2D0E"/>
    <w:rsid w:val="00BC7885"/>
    <w:rsid w:val="00BC7935"/>
    <w:rsid w:val="00BD1592"/>
    <w:rsid w:val="00BD2991"/>
    <w:rsid w:val="00BD3E38"/>
    <w:rsid w:val="00BD4B1A"/>
    <w:rsid w:val="00BD58C8"/>
    <w:rsid w:val="00BE0A8E"/>
    <w:rsid w:val="00BE361C"/>
    <w:rsid w:val="00BE3F2A"/>
    <w:rsid w:val="00BE5F04"/>
    <w:rsid w:val="00BE6E02"/>
    <w:rsid w:val="00BF0904"/>
    <w:rsid w:val="00BF1A9C"/>
    <w:rsid w:val="00BF2C65"/>
    <w:rsid w:val="00BF44D3"/>
    <w:rsid w:val="00BF7A9E"/>
    <w:rsid w:val="00C003C6"/>
    <w:rsid w:val="00C01C49"/>
    <w:rsid w:val="00C0678F"/>
    <w:rsid w:val="00C06812"/>
    <w:rsid w:val="00C06BEA"/>
    <w:rsid w:val="00C0725E"/>
    <w:rsid w:val="00C15A8C"/>
    <w:rsid w:val="00C16125"/>
    <w:rsid w:val="00C17300"/>
    <w:rsid w:val="00C2059F"/>
    <w:rsid w:val="00C24B53"/>
    <w:rsid w:val="00C255FE"/>
    <w:rsid w:val="00C30020"/>
    <w:rsid w:val="00C302D1"/>
    <w:rsid w:val="00C30C9B"/>
    <w:rsid w:val="00C3181B"/>
    <w:rsid w:val="00C31F50"/>
    <w:rsid w:val="00C32159"/>
    <w:rsid w:val="00C330D4"/>
    <w:rsid w:val="00C348D8"/>
    <w:rsid w:val="00C46FF4"/>
    <w:rsid w:val="00C50BA2"/>
    <w:rsid w:val="00C51E9E"/>
    <w:rsid w:val="00C52374"/>
    <w:rsid w:val="00C538BC"/>
    <w:rsid w:val="00C56941"/>
    <w:rsid w:val="00C56EE6"/>
    <w:rsid w:val="00C62592"/>
    <w:rsid w:val="00C63837"/>
    <w:rsid w:val="00C6605B"/>
    <w:rsid w:val="00C81EE3"/>
    <w:rsid w:val="00C822EA"/>
    <w:rsid w:val="00C8237E"/>
    <w:rsid w:val="00C85A5B"/>
    <w:rsid w:val="00C878B8"/>
    <w:rsid w:val="00C94C7E"/>
    <w:rsid w:val="00C95629"/>
    <w:rsid w:val="00CA0260"/>
    <w:rsid w:val="00CA1C1F"/>
    <w:rsid w:val="00CA2566"/>
    <w:rsid w:val="00CA3BFA"/>
    <w:rsid w:val="00CB20CA"/>
    <w:rsid w:val="00CB5388"/>
    <w:rsid w:val="00CB7BC3"/>
    <w:rsid w:val="00CC2CD9"/>
    <w:rsid w:val="00CD1C6D"/>
    <w:rsid w:val="00CD2FF2"/>
    <w:rsid w:val="00CD3C95"/>
    <w:rsid w:val="00CE444A"/>
    <w:rsid w:val="00CF2991"/>
    <w:rsid w:val="00CF3746"/>
    <w:rsid w:val="00CF4EC1"/>
    <w:rsid w:val="00CF6E92"/>
    <w:rsid w:val="00D03591"/>
    <w:rsid w:val="00D0739D"/>
    <w:rsid w:val="00D07A36"/>
    <w:rsid w:val="00D12F1A"/>
    <w:rsid w:val="00D14EC2"/>
    <w:rsid w:val="00D15C20"/>
    <w:rsid w:val="00D16FF2"/>
    <w:rsid w:val="00D17765"/>
    <w:rsid w:val="00D2166D"/>
    <w:rsid w:val="00D22DB6"/>
    <w:rsid w:val="00D22FC9"/>
    <w:rsid w:val="00D343CD"/>
    <w:rsid w:val="00D40AC5"/>
    <w:rsid w:val="00D432BE"/>
    <w:rsid w:val="00D52639"/>
    <w:rsid w:val="00D52A6D"/>
    <w:rsid w:val="00D52C82"/>
    <w:rsid w:val="00D57C6B"/>
    <w:rsid w:val="00D71676"/>
    <w:rsid w:val="00D71895"/>
    <w:rsid w:val="00D76C28"/>
    <w:rsid w:val="00D80AA5"/>
    <w:rsid w:val="00D82D2A"/>
    <w:rsid w:val="00D83955"/>
    <w:rsid w:val="00D852E4"/>
    <w:rsid w:val="00D85540"/>
    <w:rsid w:val="00D86583"/>
    <w:rsid w:val="00D86D69"/>
    <w:rsid w:val="00D873EC"/>
    <w:rsid w:val="00D91EC7"/>
    <w:rsid w:val="00D97B59"/>
    <w:rsid w:val="00DA010D"/>
    <w:rsid w:val="00DA39F3"/>
    <w:rsid w:val="00DA45C5"/>
    <w:rsid w:val="00DA48B4"/>
    <w:rsid w:val="00DA5FF8"/>
    <w:rsid w:val="00DB38B6"/>
    <w:rsid w:val="00DB5CE2"/>
    <w:rsid w:val="00DC2D1D"/>
    <w:rsid w:val="00DC426C"/>
    <w:rsid w:val="00DD6D3F"/>
    <w:rsid w:val="00DD78E5"/>
    <w:rsid w:val="00DE4F57"/>
    <w:rsid w:val="00DF1341"/>
    <w:rsid w:val="00DF1483"/>
    <w:rsid w:val="00DF38F6"/>
    <w:rsid w:val="00DF4B6A"/>
    <w:rsid w:val="00DF4D5E"/>
    <w:rsid w:val="00DF6E23"/>
    <w:rsid w:val="00E00478"/>
    <w:rsid w:val="00E014D7"/>
    <w:rsid w:val="00E032D9"/>
    <w:rsid w:val="00E03758"/>
    <w:rsid w:val="00E07BED"/>
    <w:rsid w:val="00E142D0"/>
    <w:rsid w:val="00E24A2E"/>
    <w:rsid w:val="00E256BA"/>
    <w:rsid w:val="00E26D0B"/>
    <w:rsid w:val="00E27D42"/>
    <w:rsid w:val="00E30B10"/>
    <w:rsid w:val="00E313A9"/>
    <w:rsid w:val="00E34A20"/>
    <w:rsid w:val="00E351C1"/>
    <w:rsid w:val="00E4129F"/>
    <w:rsid w:val="00E45097"/>
    <w:rsid w:val="00E5077E"/>
    <w:rsid w:val="00E542C8"/>
    <w:rsid w:val="00E5552C"/>
    <w:rsid w:val="00E604D2"/>
    <w:rsid w:val="00E63021"/>
    <w:rsid w:val="00E67BB4"/>
    <w:rsid w:val="00E70D2B"/>
    <w:rsid w:val="00E76DEF"/>
    <w:rsid w:val="00E83359"/>
    <w:rsid w:val="00E852BF"/>
    <w:rsid w:val="00E85387"/>
    <w:rsid w:val="00E864BB"/>
    <w:rsid w:val="00E867F1"/>
    <w:rsid w:val="00E86CCE"/>
    <w:rsid w:val="00E86E0B"/>
    <w:rsid w:val="00E87E0A"/>
    <w:rsid w:val="00E925A2"/>
    <w:rsid w:val="00E92EE1"/>
    <w:rsid w:val="00E97244"/>
    <w:rsid w:val="00EA0E88"/>
    <w:rsid w:val="00EA30F5"/>
    <w:rsid w:val="00EA4661"/>
    <w:rsid w:val="00EA4738"/>
    <w:rsid w:val="00EA54FA"/>
    <w:rsid w:val="00EA59E0"/>
    <w:rsid w:val="00EB0DCA"/>
    <w:rsid w:val="00EB1CE3"/>
    <w:rsid w:val="00EB3877"/>
    <w:rsid w:val="00EB4DE5"/>
    <w:rsid w:val="00EC0D78"/>
    <w:rsid w:val="00ED0ACC"/>
    <w:rsid w:val="00ED42AC"/>
    <w:rsid w:val="00ED742E"/>
    <w:rsid w:val="00ED7B23"/>
    <w:rsid w:val="00EE0739"/>
    <w:rsid w:val="00EE2C0B"/>
    <w:rsid w:val="00EF1EB5"/>
    <w:rsid w:val="00EF206D"/>
    <w:rsid w:val="00EF21CD"/>
    <w:rsid w:val="00EF490D"/>
    <w:rsid w:val="00EF4FF1"/>
    <w:rsid w:val="00EF63D2"/>
    <w:rsid w:val="00EF7DC5"/>
    <w:rsid w:val="00F01919"/>
    <w:rsid w:val="00F01E19"/>
    <w:rsid w:val="00F02358"/>
    <w:rsid w:val="00F0769F"/>
    <w:rsid w:val="00F10226"/>
    <w:rsid w:val="00F10CF9"/>
    <w:rsid w:val="00F111E6"/>
    <w:rsid w:val="00F13C15"/>
    <w:rsid w:val="00F16387"/>
    <w:rsid w:val="00F275A0"/>
    <w:rsid w:val="00F41595"/>
    <w:rsid w:val="00F42C08"/>
    <w:rsid w:val="00F525E8"/>
    <w:rsid w:val="00F52AEF"/>
    <w:rsid w:val="00F56533"/>
    <w:rsid w:val="00F5653F"/>
    <w:rsid w:val="00F57670"/>
    <w:rsid w:val="00F577CF"/>
    <w:rsid w:val="00F63C06"/>
    <w:rsid w:val="00F7171D"/>
    <w:rsid w:val="00F723C6"/>
    <w:rsid w:val="00F77515"/>
    <w:rsid w:val="00F77B4A"/>
    <w:rsid w:val="00F804B7"/>
    <w:rsid w:val="00F903E7"/>
    <w:rsid w:val="00F90F66"/>
    <w:rsid w:val="00F93363"/>
    <w:rsid w:val="00F94AD5"/>
    <w:rsid w:val="00F94E16"/>
    <w:rsid w:val="00F95263"/>
    <w:rsid w:val="00FA0A9D"/>
    <w:rsid w:val="00FA0D67"/>
    <w:rsid w:val="00FA2ED0"/>
    <w:rsid w:val="00FA492A"/>
    <w:rsid w:val="00FA4DE3"/>
    <w:rsid w:val="00FA69C8"/>
    <w:rsid w:val="00FA7E60"/>
    <w:rsid w:val="00FB52CE"/>
    <w:rsid w:val="00FC0871"/>
    <w:rsid w:val="00FC1E79"/>
    <w:rsid w:val="00FC33A0"/>
    <w:rsid w:val="00FC4183"/>
    <w:rsid w:val="00FC450B"/>
    <w:rsid w:val="00FC53C5"/>
    <w:rsid w:val="00FC57B3"/>
    <w:rsid w:val="00FD2C35"/>
    <w:rsid w:val="00FD5BB9"/>
    <w:rsid w:val="00FD5C4E"/>
    <w:rsid w:val="00FD6358"/>
    <w:rsid w:val="00FE63FD"/>
    <w:rsid w:val="00FE67AC"/>
    <w:rsid w:val="00FF010A"/>
    <w:rsid w:val="00FF03B7"/>
    <w:rsid w:val="00FF2123"/>
    <w:rsid w:val="00FF231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FFB1A2"/>
  <w15:docId w15:val="{C1281A66-BDB2-4C15-9B1D-7F12B0AD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w:hAnsi="Times" w:cs="Times New Roman"/>
        <w:lang w:val="de-DE"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84E46"/>
    <w:rPr>
      <w:sz w:val="24"/>
      <w:lang w:val="en-GB" w:eastAsia="de-DE"/>
    </w:rPr>
  </w:style>
  <w:style w:type="paragraph" w:styleId="berschrift1">
    <w:name w:val="heading 1"/>
    <w:basedOn w:val="Standard"/>
    <w:next w:val="Standard"/>
    <w:qFormat/>
    <w:rsid w:val="008E176B"/>
    <w:pPr>
      <w:keepNext/>
      <w:outlineLvl w:val="0"/>
    </w:pPr>
    <w:rPr>
      <w:rFonts w:ascii="Arial" w:hAnsi="Arial"/>
      <w:b/>
      <w:w w:val="106"/>
      <w:sz w:val="22"/>
    </w:rPr>
  </w:style>
  <w:style w:type="paragraph" w:styleId="berschrift2">
    <w:name w:val="heading 2"/>
    <w:basedOn w:val="Standard"/>
    <w:next w:val="Standard"/>
    <w:qFormat/>
    <w:rsid w:val="004D3F22"/>
    <w:pPr>
      <w:keepNext/>
      <w:outlineLvl w:val="1"/>
    </w:pPr>
    <w:rPr>
      <w:rFonts w:ascii="Arial" w:hAnsi="Arial"/>
      <w:i/>
      <w:w w:val="85"/>
      <w:sz w:val="20"/>
      <w:lang w:val="it-I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630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403329"/>
    <w:pPr>
      <w:tabs>
        <w:tab w:val="center" w:pos="4536"/>
        <w:tab w:val="right" w:pos="9072"/>
      </w:tabs>
    </w:pPr>
  </w:style>
  <w:style w:type="paragraph" w:styleId="Fuzeile">
    <w:name w:val="footer"/>
    <w:basedOn w:val="Standard"/>
    <w:link w:val="FuzeileZchn"/>
    <w:uiPriority w:val="99"/>
    <w:rsid w:val="00403329"/>
    <w:pPr>
      <w:tabs>
        <w:tab w:val="center" w:pos="4536"/>
        <w:tab w:val="right" w:pos="9072"/>
      </w:tabs>
    </w:pPr>
  </w:style>
  <w:style w:type="character" w:styleId="Seitenzahl">
    <w:name w:val="page number"/>
    <w:basedOn w:val="Absatz-Standardschriftart"/>
    <w:rsid w:val="00403329"/>
  </w:style>
  <w:style w:type="paragraph" w:styleId="Sprechblasentext">
    <w:name w:val="Balloon Text"/>
    <w:basedOn w:val="Standard"/>
    <w:semiHidden/>
    <w:rsid w:val="00A50406"/>
    <w:rPr>
      <w:rFonts w:ascii="Tahoma" w:hAnsi="Tahoma" w:cs="Tahoma"/>
      <w:sz w:val="16"/>
      <w:szCs w:val="16"/>
    </w:rPr>
  </w:style>
  <w:style w:type="character" w:styleId="Hyperlink">
    <w:name w:val="Hyperlink"/>
    <w:basedOn w:val="Absatz-Standardschriftart"/>
    <w:uiPriority w:val="99"/>
    <w:rsid w:val="00270CB7"/>
    <w:rPr>
      <w:color w:val="0000FF"/>
      <w:u w:val="single"/>
    </w:rPr>
  </w:style>
  <w:style w:type="character" w:customStyle="1" w:styleId="KopfzeileZchn">
    <w:name w:val="Kopfzeile Zchn"/>
    <w:basedOn w:val="Absatz-Standardschriftart"/>
    <w:link w:val="Kopfzeile"/>
    <w:uiPriority w:val="99"/>
    <w:rsid w:val="00885D9B"/>
    <w:rPr>
      <w:sz w:val="24"/>
      <w:lang w:eastAsia="de-DE"/>
    </w:rPr>
  </w:style>
  <w:style w:type="character" w:styleId="Platzhaltertext">
    <w:name w:val="Placeholder Text"/>
    <w:basedOn w:val="Absatz-Standardschriftart"/>
    <w:uiPriority w:val="99"/>
    <w:semiHidden/>
    <w:rsid w:val="00E97244"/>
    <w:rPr>
      <w:color w:val="808080"/>
    </w:rPr>
  </w:style>
  <w:style w:type="paragraph" w:styleId="berarbeitung">
    <w:name w:val="Revision"/>
    <w:hidden/>
    <w:uiPriority w:val="99"/>
    <w:semiHidden/>
    <w:rsid w:val="005B6530"/>
    <w:rPr>
      <w:sz w:val="24"/>
      <w:lang w:eastAsia="de-DE"/>
    </w:rPr>
  </w:style>
  <w:style w:type="character" w:styleId="Kommentarzeichen">
    <w:name w:val="annotation reference"/>
    <w:basedOn w:val="Absatz-Standardschriftart"/>
    <w:uiPriority w:val="99"/>
    <w:semiHidden/>
    <w:unhideWhenUsed/>
    <w:rsid w:val="001E6790"/>
    <w:rPr>
      <w:sz w:val="16"/>
      <w:szCs w:val="16"/>
    </w:rPr>
  </w:style>
  <w:style w:type="paragraph" w:styleId="Kommentartext">
    <w:name w:val="annotation text"/>
    <w:basedOn w:val="Standard"/>
    <w:link w:val="KommentartextZchn"/>
    <w:uiPriority w:val="99"/>
    <w:unhideWhenUsed/>
    <w:rsid w:val="001E6790"/>
    <w:rPr>
      <w:sz w:val="20"/>
    </w:rPr>
  </w:style>
  <w:style w:type="character" w:customStyle="1" w:styleId="KommentartextZchn">
    <w:name w:val="Kommentartext Zchn"/>
    <w:basedOn w:val="Absatz-Standardschriftart"/>
    <w:link w:val="Kommentartext"/>
    <w:uiPriority w:val="99"/>
    <w:rsid w:val="001E6790"/>
    <w:rPr>
      <w:lang w:eastAsia="de-DE"/>
    </w:rPr>
  </w:style>
  <w:style w:type="paragraph" w:styleId="Kommentarthema">
    <w:name w:val="annotation subject"/>
    <w:basedOn w:val="Kommentartext"/>
    <w:next w:val="Kommentartext"/>
    <w:link w:val="KommentarthemaZchn"/>
    <w:uiPriority w:val="99"/>
    <w:semiHidden/>
    <w:unhideWhenUsed/>
    <w:rsid w:val="001E6790"/>
    <w:rPr>
      <w:b/>
      <w:bCs/>
    </w:rPr>
  </w:style>
  <w:style w:type="character" w:customStyle="1" w:styleId="KommentarthemaZchn">
    <w:name w:val="Kommentarthema Zchn"/>
    <w:basedOn w:val="KommentartextZchn"/>
    <w:link w:val="Kommentarthema"/>
    <w:uiPriority w:val="99"/>
    <w:semiHidden/>
    <w:rsid w:val="001E6790"/>
    <w:rPr>
      <w:b/>
      <w:bCs/>
      <w:lang w:eastAsia="de-DE"/>
    </w:rPr>
  </w:style>
  <w:style w:type="character" w:styleId="NichtaufgelsteErwhnung">
    <w:name w:val="Unresolved Mention"/>
    <w:basedOn w:val="Absatz-Standardschriftart"/>
    <w:uiPriority w:val="99"/>
    <w:semiHidden/>
    <w:unhideWhenUsed/>
    <w:rsid w:val="00847C23"/>
    <w:rPr>
      <w:color w:val="605E5C"/>
      <w:shd w:val="clear" w:color="auto" w:fill="E1DFDD"/>
    </w:rPr>
  </w:style>
  <w:style w:type="character" w:customStyle="1" w:styleId="FuzeileZchn">
    <w:name w:val="Fußzeile Zchn"/>
    <w:basedOn w:val="Absatz-Standardschriftart"/>
    <w:link w:val="Fuzeile"/>
    <w:uiPriority w:val="99"/>
    <w:rsid w:val="00437B8A"/>
    <w:rPr>
      <w:sz w:val="24"/>
      <w:lang w:eastAsia="de-DE"/>
    </w:rPr>
  </w:style>
  <w:style w:type="character" w:styleId="BesuchterLink">
    <w:name w:val="FollowedHyperlink"/>
    <w:basedOn w:val="Absatz-Standardschriftart"/>
    <w:uiPriority w:val="99"/>
    <w:semiHidden/>
    <w:unhideWhenUsed/>
    <w:rsid w:val="00104B2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67273">
      <w:bodyDiv w:val="1"/>
      <w:marLeft w:val="0"/>
      <w:marRight w:val="0"/>
      <w:marTop w:val="0"/>
      <w:marBottom w:val="0"/>
      <w:divBdr>
        <w:top w:val="none" w:sz="0" w:space="0" w:color="auto"/>
        <w:left w:val="none" w:sz="0" w:space="0" w:color="auto"/>
        <w:bottom w:val="none" w:sz="0" w:space="0" w:color="auto"/>
        <w:right w:val="none" w:sz="0" w:space="0" w:color="auto"/>
      </w:divBdr>
    </w:div>
    <w:div w:id="438915389">
      <w:bodyDiv w:val="1"/>
      <w:marLeft w:val="0"/>
      <w:marRight w:val="0"/>
      <w:marTop w:val="0"/>
      <w:marBottom w:val="0"/>
      <w:divBdr>
        <w:top w:val="none" w:sz="0" w:space="0" w:color="auto"/>
        <w:left w:val="none" w:sz="0" w:space="0" w:color="auto"/>
        <w:bottom w:val="none" w:sz="0" w:space="0" w:color="auto"/>
        <w:right w:val="none" w:sz="0" w:space="0" w:color="auto"/>
      </w:divBdr>
    </w:div>
    <w:div w:id="54436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jpeg"/><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itzer.de"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jpe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trainings-events.bitzer.de/microsite/index.cfm?l=2680&amp;modus=" TargetMode="External"/><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191DEC7E-918A-4099-9F2E-6277C19B20EC}"/>
      </w:docPartPr>
      <w:docPartBody>
        <w:p w:rsidR="00706452" w:rsidRDefault="00D77FAF">
          <w:r w:rsidRPr="006654D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7FAF"/>
    <w:rsid w:val="0004495E"/>
    <w:rsid w:val="002666E8"/>
    <w:rsid w:val="003415E5"/>
    <w:rsid w:val="00410596"/>
    <w:rsid w:val="00526E4E"/>
    <w:rsid w:val="005807D4"/>
    <w:rsid w:val="005B6B1B"/>
    <w:rsid w:val="006172E6"/>
    <w:rsid w:val="00706452"/>
    <w:rsid w:val="00707176"/>
    <w:rsid w:val="0083098E"/>
    <w:rsid w:val="0085710A"/>
    <w:rsid w:val="00870267"/>
    <w:rsid w:val="008C2E34"/>
    <w:rsid w:val="008E0781"/>
    <w:rsid w:val="008F6497"/>
    <w:rsid w:val="00A72A3A"/>
    <w:rsid w:val="00B51944"/>
    <w:rsid w:val="00BE0A8E"/>
    <w:rsid w:val="00BF0904"/>
    <w:rsid w:val="00BF1D20"/>
    <w:rsid w:val="00C151B6"/>
    <w:rsid w:val="00CA3352"/>
    <w:rsid w:val="00CD1C6D"/>
    <w:rsid w:val="00D77FAF"/>
    <w:rsid w:val="00DF1195"/>
    <w:rsid w:val="00E31ABC"/>
    <w:rsid w:val="00F7751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77FAF"/>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651E0-2B70-465C-AC13-E94F7046A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1347</Words>
  <Characters>8240</Characters>
  <Application>Microsoft Office Word</Application>
  <DocSecurity>0</DocSecurity>
  <Lines>68</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Ihr Zeichen</vt:lpstr>
      <vt:lpstr>Ihr Zeichen</vt:lpstr>
    </vt:vector>
  </TitlesOfParts>
  <Company>Ritter</Company>
  <LinksUpToDate>false</LinksUpToDate>
  <CharactersWithSpaces>9568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Ihr Zeichen</dc:title>
  <dc:subject/>
  <dc:creator>OI - RS</dc:creator>
  <cp:keywords/>
  <cp:lastModifiedBy>Konopka, Carina</cp:lastModifiedBy>
  <cp:revision>6</cp:revision>
  <cp:lastPrinted>2024-06-10T10:29:00Z</cp:lastPrinted>
  <dcterms:created xsi:type="dcterms:W3CDTF">2024-06-21T10:55:00Z</dcterms:created>
  <dcterms:modified xsi:type="dcterms:W3CDTF">2024-06-21T12:34:00Z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itenzahl">
    <vt:lpwstr>2</vt:lpwstr>
  </property>
</Properties>
</file>